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关于建立部分专业技术职业资格和职称对应关系的通知</w:t>
      </w:r>
    </w:p>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b w:val="0"/>
          <w:bCs w:val="0"/>
          <w:i w:val="0"/>
          <w:iCs w:val="0"/>
          <w:caps w:val="0"/>
          <w:color w:val="auto"/>
          <w:spacing w:val="0"/>
          <w:sz w:val="32"/>
          <w:szCs w:val="32"/>
          <w:shd w:val="clear" w:fill="FFFFFF"/>
        </w:rPr>
      </w:pPr>
      <w:r>
        <w:rPr>
          <w:rFonts w:ascii="仿宋" w:hAnsi="仿宋" w:eastAsia="仿宋" w:cs="仿宋"/>
          <w:b w:val="0"/>
          <w:bCs w:val="0"/>
          <w:i w:val="0"/>
          <w:iCs w:val="0"/>
          <w:caps w:val="0"/>
          <w:color w:val="auto"/>
          <w:spacing w:val="0"/>
          <w:sz w:val="32"/>
          <w:szCs w:val="32"/>
          <w:shd w:val="clear" w:fill="FFFFFF"/>
        </w:rPr>
        <w:t>闽人社发〔</w:t>
      </w:r>
      <w:r>
        <w:rPr>
          <w:rFonts w:hint="eastAsia" w:ascii="仿宋" w:hAnsi="仿宋" w:eastAsia="仿宋" w:cs="仿宋"/>
          <w:b w:val="0"/>
          <w:bCs w:val="0"/>
          <w:i w:val="0"/>
          <w:iCs w:val="0"/>
          <w:caps w:val="0"/>
          <w:color w:val="auto"/>
          <w:spacing w:val="0"/>
          <w:sz w:val="32"/>
          <w:szCs w:val="32"/>
          <w:shd w:val="clear" w:fill="FFFFFF"/>
        </w:rPr>
        <w:t>2019〕1号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b w:val="0"/>
          <w:bCs w:val="0"/>
          <w:i w:val="0"/>
          <w:iCs w:val="0"/>
          <w:caps w:val="0"/>
          <w:color w:val="auto"/>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color w:val="auto"/>
        </w:rPr>
      </w:pPr>
      <w:r>
        <w:rPr>
          <w:rFonts w:hint="eastAsia" w:ascii="仿宋" w:hAnsi="仿宋" w:eastAsia="仿宋" w:cs="仿宋"/>
          <w:i w:val="0"/>
          <w:iCs w:val="0"/>
          <w:caps w:val="0"/>
          <w:color w:val="auto"/>
          <w:spacing w:val="0"/>
          <w:sz w:val="32"/>
          <w:szCs w:val="32"/>
          <w:shd w:val="clear" w:fill="FFFFFF"/>
        </w:rPr>
        <w:t>各设区市人力资源和社会保障局，平潭综合实验区党群工作部、省直有关单位人事部门：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shd w:val="clear" w:fill="FFFFFF"/>
        </w:rPr>
        <w:t>   为贯彻落实中共中央办公厅、国务院办公厅《关于深化职称制度改革的意见》和中共福建省委办公厅、福建省人民政府办公厅《关于深化职称制度改革的实施意见》精神，促进职称制度与职业资格制度有效衔接，减少重复评价，降低社会用人成本。现就我省在部分职业领域建立专业技术职业资格与职称对应关系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shd w:val="clear" w:fill="FFFFFF"/>
        </w:rPr>
        <w:t>    </w:t>
      </w:r>
      <w:r>
        <w:rPr>
          <w:rFonts w:ascii="黑体" w:hAnsi="宋体" w:eastAsia="黑体" w:cs="黑体"/>
          <w:i w:val="0"/>
          <w:iCs w:val="0"/>
          <w:caps w:val="0"/>
          <w:color w:val="auto"/>
          <w:spacing w:val="0"/>
          <w:sz w:val="32"/>
          <w:szCs w:val="32"/>
          <w:shd w:val="clear" w:fill="FFFFFF"/>
        </w:rPr>
        <w:t>一、准入类职业资格与职称对应关系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shd w:val="clear" w:fill="FFFFFF"/>
        </w:rPr>
        <w:t>    国家职业资格制度中有明确规定，取得房地产估价师、造价工程师、注册城乡规划师、执业药师、注册安全工程师、注册核安全工程师、注册验船师、注册计量师、注册测绘师、注册消防工程师、护士执业资格、医师执业资格等12项准入类职业资格的人员，用人单位可根据相关任职条件和岗位空缺情况聘任相应的专业技术职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shd w:val="clear" w:fill="FFFFFF"/>
        </w:rPr>
        <w:t>    根据我省行业队伍发展需要，符合《会计专业职务试行条例》规定的任职条件并取得注册会计师职业资格的人员，用人单位可根据工作需要结合岗位空缺情况聘任相应的会计或审计专业技术职务；符合《工程技术人员职务试行条例》规定的任职条件，并取得勘察设计注册工程师、注册建筑师、注册建造师等16项准入类职业资格的人员，用人单位可根据工作需要结合岗位空缺情况聘任相应的工程技术职务。其中，对于取得一级注册结构工程师、一级建筑师、一级建造师或一级造价师资格的人员，可聘任工程师职务；对于取得二级注册结构工程师、二级建筑师、二级建造师或二级造价师资格的人员，可聘任技术员或助理工程师职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shd w:val="clear" w:fill="FFFFFF"/>
        </w:rPr>
        <w:t>    </w:t>
      </w:r>
      <w:r>
        <w:rPr>
          <w:rFonts w:hint="eastAsia" w:ascii="黑体" w:hAnsi="宋体" w:eastAsia="黑体" w:cs="黑体"/>
          <w:i w:val="0"/>
          <w:iCs w:val="0"/>
          <w:caps w:val="0"/>
          <w:color w:val="auto"/>
          <w:spacing w:val="0"/>
          <w:sz w:val="32"/>
          <w:szCs w:val="32"/>
          <w:shd w:val="clear" w:fill="FFFFFF"/>
        </w:rPr>
        <w:t>二、水平评价类职业资格与职称对应关系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shd w:val="clear" w:fill="FFFFFF"/>
        </w:rPr>
        <w:t>    国家职业资格制度中有明确规定，取得出版、计算机软考、环境影响评价、通信、机动车检测维修、社会工作者、银行业、资产评估、房地产经纪、公路水运工程试验检测、工程咨询（投资）、矿业权评估、土地登记代理、税务、会计、审计、统计、经济、卫生、翻译等20项水平评价类职业资格的人员，用人单位可根据相关任职条件和岗位空缺情况聘任相应的专业技术职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shd w:val="clear" w:fill="FFFFFF"/>
        </w:rPr>
        <w:t>    </w:t>
      </w:r>
      <w:r>
        <w:rPr>
          <w:rFonts w:hint="eastAsia" w:ascii="黑体" w:hAnsi="宋体" w:eastAsia="黑体" w:cs="黑体"/>
          <w:i w:val="0"/>
          <w:iCs w:val="0"/>
          <w:caps w:val="0"/>
          <w:color w:val="auto"/>
          <w:spacing w:val="0"/>
          <w:sz w:val="32"/>
          <w:szCs w:val="32"/>
          <w:shd w:val="clear" w:fill="FFFFFF"/>
        </w:rPr>
        <w:t>三、国务院已取消的职业资格与职称对应关系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shd w:val="clear" w:fill="FFFFFF"/>
        </w:rPr>
        <w:t>    国务院清理规范职业资格前，通过全国统一考试取得质量、企业法律顾问、国际商务、广告、价格鉴证、招标、物业管理、管理咨询等8项资格证书的人员，按照国家职业资格制度规定，原有职业资格仍可继续对应相应系列和层级职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shd w:val="clear" w:fill="FFFFFF"/>
        </w:rPr>
        <w:t>    </w:t>
      </w:r>
      <w:r>
        <w:rPr>
          <w:rFonts w:hint="eastAsia" w:ascii="黑体" w:hAnsi="宋体" w:eastAsia="黑体" w:cs="黑体"/>
          <w:i w:val="0"/>
          <w:iCs w:val="0"/>
          <w:caps w:val="0"/>
          <w:color w:val="auto"/>
          <w:spacing w:val="0"/>
          <w:sz w:val="32"/>
          <w:szCs w:val="32"/>
          <w:shd w:val="clear" w:fill="FFFFFF"/>
        </w:rPr>
        <w:t>四、有关要求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shd w:val="clear" w:fill="FFFFFF"/>
        </w:rPr>
        <w:t>   （一）专业技术人员取得上述职业资格，可对应相应系列和层级职称。按有关规定需经注册登记的职业资格，注册后方可聘任专业技术职务。符合晋升职称条件的，可持证书直接申报，其任职时间从聘任时间起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shd w:val="clear" w:fill="FFFFFF"/>
        </w:rPr>
        <w:t>   （二）用人单位是专业技术岗位聘任工作主体，对于符合上述对应条件的人员，要根据本单位工作需要，在本单位岗位结构比例内，按照相应专业岗位任职条件和聘任程序，通过竞聘上岗的方式，从获得相应级别、层级职业水平证书、职称考试证书人员中择优聘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shd w:val="clear" w:fill="FFFFFF"/>
        </w:rPr>
        <w:t>   （三）各地人社部门、有关系列（专业）职改部门要指导用人单位和评委会组建单位做好职称与职业资格衔接对应工作，加强专业技术人才队伍建设，激发人才创新创造创业活力。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shd w:val="clear" w:fill="FFFFFF"/>
        </w:rPr>
        <w:t>   本意见自颁布之日起实施。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shd w:val="clear" w:fill="FFFFFF"/>
        </w:rPr>
        <w:t>   附件：专业技术类职业资格与职称对应表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color w:val="auto"/>
        </w:rPr>
      </w:pPr>
      <w:r>
        <w:rPr>
          <w:rFonts w:hint="eastAsia" w:ascii="仿宋" w:hAnsi="仿宋" w:eastAsia="仿宋" w:cs="仿宋"/>
          <w:i w:val="0"/>
          <w:iCs w:val="0"/>
          <w:caps w:val="0"/>
          <w:color w:val="auto"/>
          <w:spacing w:val="0"/>
          <w:sz w:val="32"/>
          <w:szCs w:val="32"/>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color w:val="auto"/>
        </w:rPr>
      </w:pPr>
      <w:r>
        <w:rPr>
          <w:rFonts w:hint="eastAsia" w:ascii="仿宋" w:hAnsi="仿宋" w:eastAsia="仿宋" w:cs="仿宋"/>
          <w:i w:val="0"/>
          <w:iCs w:val="0"/>
          <w:caps w:val="0"/>
          <w:color w:val="auto"/>
          <w:spacing w:val="0"/>
          <w:sz w:val="32"/>
          <w:szCs w:val="32"/>
          <w:shd w:val="clear" w:fill="FFFFFF"/>
        </w:rPr>
        <w:t>                                 福建省人力资源和社会保障厅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color w:val="auto"/>
        </w:rPr>
      </w:pPr>
      <w:r>
        <w:rPr>
          <w:rFonts w:hint="eastAsia" w:ascii="仿宋" w:hAnsi="仿宋" w:eastAsia="仿宋" w:cs="仿宋"/>
          <w:i w:val="0"/>
          <w:iCs w:val="0"/>
          <w:caps w:val="0"/>
          <w:color w:val="auto"/>
          <w:spacing w:val="0"/>
          <w:sz w:val="32"/>
          <w:szCs w:val="32"/>
          <w:shd w:val="clear" w:fill="FFFFFF"/>
        </w:rPr>
        <w:t>                                            </w:t>
      </w:r>
      <w:bookmarkStart w:id="1" w:name="_GoBack"/>
      <w:bookmarkEnd w:id="1"/>
      <w:r>
        <w:rPr>
          <w:rFonts w:hint="eastAsia" w:ascii="仿宋" w:hAnsi="仿宋" w:eastAsia="仿宋" w:cs="仿宋"/>
          <w:i w:val="0"/>
          <w:iCs w:val="0"/>
          <w:caps w:val="0"/>
          <w:color w:val="auto"/>
          <w:spacing w:val="0"/>
          <w:sz w:val="32"/>
          <w:szCs w:val="32"/>
          <w:shd w:val="clear" w:fill="FFFFFF"/>
        </w:rPr>
        <w:t> 2019年1月22日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color w:val="auto"/>
        </w:rPr>
      </w:pPr>
      <w:r>
        <w:rPr>
          <w:rFonts w:hint="eastAsia" w:ascii="仿宋" w:hAnsi="仿宋" w:eastAsia="仿宋" w:cs="仿宋"/>
          <w:i w:val="0"/>
          <w:iCs w:val="0"/>
          <w:caps w:val="0"/>
          <w:color w:val="auto"/>
          <w:spacing w:val="0"/>
          <w:sz w:val="32"/>
          <w:szCs w:val="32"/>
          <w:shd w:val="clear" w:fill="FFFFFF"/>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color w:val="auto"/>
        </w:rPr>
      </w:pPr>
      <w:r>
        <w:rPr>
          <w:rFonts w:hint="eastAsia" w:ascii="仿宋" w:hAnsi="仿宋" w:eastAsia="仿宋" w:cs="仿宋"/>
          <w:i w:val="0"/>
          <w:iCs w:val="0"/>
          <w:caps w:val="0"/>
          <w:color w:val="auto"/>
          <w:spacing w:val="0"/>
          <w:sz w:val="32"/>
          <w:szCs w:val="32"/>
          <w:shd w:val="clear" w:fill="FFFFFF"/>
        </w:rPr>
        <w:t>                       专业技术类职业资格与职称对应表</w:t>
      </w:r>
    </w:p>
    <w:tbl>
      <w:tblPr>
        <w:tblStyle w:val="5"/>
        <w:tblW w:w="84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15"/>
        <w:gridCol w:w="660"/>
        <w:gridCol w:w="1094"/>
        <w:gridCol w:w="2069"/>
        <w:gridCol w:w="39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415" w:type="dxa"/>
            <w:gridSpan w:val="5"/>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b/>
                <w:bCs/>
                <w:color w:val="auto"/>
                <w:sz w:val="32"/>
                <w:szCs w:val="32"/>
              </w:rPr>
              <w:t>一、准入类职业资格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b/>
                <w:bCs/>
                <w:color w:val="auto"/>
                <w:sz w:val="32"/>
                <w:szCs w:val="32"/>
              </w:rPr>
              <w:t>序号</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b/>
                <w:bCs/>
                <w:color w:val="auto"/>
                <w:sz w:val="32"/>
                <w:szCs w:val="32"/>
              </w:rPr>
              <w:t>资格名称</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b/>
                <w:bCs/>
                <w:color w:val="auto"/>
                <w:sz w:val="32"/>
                <w:szCs w:val="32"/>
              </w:rPr>
              <w:t>文件依据</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b/>
                <w:bCs/>
                <w:color w:val="auto"/>
                <w:sz w:val="32"/>
                <w:szCs w:val="32"/>
              </w:rPr>
              <w:t>可聘专业技术职务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1</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房地产估价师</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建房[1995]147号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经济师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2</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造价工程师</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建人[2018]67号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一级造价工程师：工程师（原依据人发[1996]77号取得的造价工程师与一级造价工程师证书效用等同）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二级造价工程师：助理工程师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3</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注册城乡规划师</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人社部规〔2017〕6号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符合《工程技术人员职务试行条例》：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工程师（原注册城市规划师依然有效）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4</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执业药师</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人发[1999]34号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主管药师或主管中药师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5</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注册安全工程师</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人发[2002]87号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6</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注册核安全工程师</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人发[2002]106号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7</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注册验船师</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国人部发[2006]8号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符合《工程技术人员职务试行条例》：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A级：工程师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B级：工程师或助理工程师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C级：助理工程师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D级：助理工程师或技术员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8</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注册计量师</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国人部发[2006]40号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符合《工程技术人员职务试行条例》：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一级：工程师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二级：助理工程师或技术员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9</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注册测绘师</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国人部发[2007]14号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符合《工程技术人员职务试行条例》：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10</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注册消防工程师</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人社部发[2012]56号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符合《工程技术人员职务试行条例》：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一级：工程师（是消防安全监测、消防设施检测领域申请评定消防专业高级工程师职称的必备条件）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二级：助理工程师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11</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护士执业资格</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卫生部、人社部令2010年第74号；人发〔2000〕114号；</w:t>
            </w:r>
            <w:bookmarkStart w:id="0" w:name="OLE_LINK1"/>
            <w:bookmarkEnd w:id="0"/>
            <w:r>
              <w:rPr>
                <w:rFonts w:hint="eastAsia" w:ascii="仿宋" w:hAnsi="仿宋" w:eastAsia="仿宋" w:cs="仿宋"/>
                <w:color w:val="auto"/>
                <w:sz w:val="32"/>
                <w:szCs w:val="32"/>
              </w:rPr>
              <w:t>卫人发〔2001〕164号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符合《卫生技术人员职务试行条例》：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护理初级（士）：护师（初级）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12</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执业医师资格</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卫生部令1999年第4号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卫人发〔2000〕462号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执业医师：医师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执业助理医师：医士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13</w:t>
            </w:r>
          </w:p>
        </w:tc>
        <w:tc>
          <w:tcPr>
            <w:tcW w:w="660" w:type="dxa"/>
            <w:vMerge w:val="restart"/>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勘察设计注册工程师</w:t>
            </w:r>
          </w:p>
        </w:tc>
        <w:tc>
          <w:tcPr>
            <w:tcW w:w="108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注册公用设备工程师</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人发[2003]24号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符合《工程技术人员职务试行条例》：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14</w:t>
            </w:r>
          </w:p>
        </w:tc>
        <w:tc>
          <w:tcPr>
            <w:tcW w:w="660" w:type="dxa"/>
            <w:vMerge w:val="continue"/>
            <w:shd w:val="clear" w:color="auto" w:fill="FFFFFF"/>
            <w:vAlign w:val="center"/>
          </w:tcPr>
          <w:p>
            <w:pPr>
              <w:rPr>
                <w:rFonts w:hint="eastAsia" w:ascii="宋体"/>
                <w:color w:val="auto"/>
                <w:sz w:val="24"/>
                <w:szCs w:val="24"/>
              </w:rPr>
            </w:pPr>
          </w:p>
        </w:tc>
        <w:tc>
          <w:tcPr>
            <w:tcW w:w="108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注册电气工程师</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人发[2003]25号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符合《工程技术人员职务试行条例》：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15</w:t>
            </w:r>
          </w:p>
        </w:tc>
        <w:tc>
          <w:tcPr>
            <w:tcW w:w="660" w:type="dxa"/>
            <w:vMerge w:val="continue"/>
            <w:shd w:val="clear" w:color="auto" w:fill="FFFFFF"/>
            <w:vAlign w:val="center"/>
          </w:tcPr>
          <w:p>
            <w:pPr>
              <w:rPr>
                <w:rFonts w:hint="eastAsia" w:ascii="宋体"/>
                <w:color w:val="auto"/>
                <w:sz w:val="24"/>
                <w:szCs w:val="24"/>
              </w:rPr>
            </w:pPr>
          </w:p>
        </w:tc>
        <w:tc>
          <w:tcPr>
            <w:tcW w:w="108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注册化工工程师</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人发[2003]26号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符合《工程技术人员职务试行条例》：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16</w:t>
            </w:r>
          </w:p>
        </w:tc>
        <w:tc>
          <w:tcPr>
            <w:tcW w:w="660" w:type="dxa"/>
            <w:vMerge w:val="continue"/>
            <w:shd w:val="clear" w:color="auto" w:fill="FFFFFF"/>
            <w:vAlign w:val="center"/>
          </w:tcPr>
          <w:p>
            <w:pPr>
              <w:rPr>
                <w:rFonts w:hint="eastAsia" w:ascii="宋体"/>
                <w:color w:val="auto"/>
                <w:sz w:val="24"/>
                <w:szCs w:val="24"/>
              </w:rPr>
            </w:pPr>
          </w:p>
        </w:tc>
        <w:tc>
          <w:tcPr>
            <w:tcW w:w="108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注册土木工程师(港航)</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人发[2003]27号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符合《工程技术人员职务试行条例》：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17</w:t>
            </w:r>
          </w:p>
        </w:tc>
        <w:tc>
          <w:tcPr>
            <w:tcW w:w="660" w:type="dxa"/>
            <w:vMerge w:val="continue"/>
            <w:shd w:val="clear" w:color="auto" w:fill="FFFFFF"/>
            <w:vAlign w:val="center"/>
          </w:tcPr>
          <w:p>
            <w:pPr>
              <w:rPr>
                <w:rFonts w:hint="eastAsia" w:ascii="宋体"/>
                <w:color w:val="auto"/>
                <w:sz w:val="24"/>
                <w:szCs w:val="24"/>
              </w:rPr>
            </w:pPr>
          </w:p>
        </w:tc>
        <w:tc>
          <w:tcPr>
            <w:tcW w:w="108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注册土木工程师(岩土)</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人发[2002]35号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符合《工程技术人员职务试行条例》：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18</w:t>
            </w:r>
          </w:p>
        </w:tc>
        <w:tc>
          <w:tcPr>
            <w:tcW w:w="660" w:type="dxa"/>
            <w:vMerge w:val="continue"/>
            <w:shd w:val="clear" w:color="auto" w:fill="FFFFFF"/>
            <w:vAlign w:val="center"/>
          </w:tcPr>
          <w:p>
            <w:pPr>
              <w:rPr>
                <w:rFonts w:hint="eastAsia" w:ascii="宋体"/>
                <w:color w:val="auto"/>
                <w:sz w:val="24"/>
                <w:szCs w:val="24"/>
              </w:rPr>
            </w:pPr>
          </w:p>
        </w:tc>
        <w:tc>
          <w:tcPr>
            <w:tcW w:w="108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注册土木工程师(水利水电)</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国人部发[2005]58号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符合《工程技术人员职务试行条例》：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19</w:t>
            </w:r>
          </w:p>
        </w:tc>
        <w:tc>
          <w:tcPr>
            <w:tcW w:w="660" w:type="dxa"/>
            <w:vMerge w:val="continue"/>
            <w:shd w:val="clear" w:color="auto" w:fill="FFFFFF"/>
            <w:vAlign w:val="center"/>
          </w:tcPr>
          <w:p>
            <w:pPr>
              <w:rPr>
                <w:rFonts w:hint="eastAsia" w:ascii="宋体"/>
                <w:color w:val="auto"/>
                <w:sz w:val="24"/>
                <w:szCs w:val="24"/>
              </w:rPr>
            </w:pPr>
          </w:p>
        </w:tc>
        <w:tc>
          <w:tcPr>
            <w:tcW w:w="108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注册土木工程师(道路工程)</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国人部发[2007]18号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符合《工程技术人员职务试行条例》：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20</w:t>
            </w:r>
          </w:p>
        </w:tc>
        <w:tc>
          <w:tcPr>
            <w:tcW w:w="660" w:type="dxa"/>
            <w:vMerge w:val="continue"/>
            <w:shd w:val="clear" w:color="auto" w:fill="FFFFFF"/>
            <w:vAlign w:val="center"/>
          </w:tcPr>
          <w:p>
            <w:pPr>
              <w:rPr>
                <w:rFonts w:hint="eastAsia" w:ascii="宋体"/>
                <w:color w:val="auto"/>
                <w:sz w:val="24"/>
                <w:szCs w:val="24"/>
              </w:rPr>
            </w:pPr>
          </w:p>
        </w:tc>
        <w:tc>
          <w:tcPr>
            <w:tcW w:w="108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注册石油天然气工程师</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国人部发[2005]84号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符合《工程技术人员职务试行条例》：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21</w:t>
            </w:r>
          </w:p>
        </w:tc>
        <w:tc>
          <w:tcPr>
            <w:tcW w:w="660" w:type="dxa"/>
            <w:vMerge w:val="continue"/>
            <w:shd w:val="clear" w:color="auto" w:fill="FFFFFF"/>
            <w:vAlign w:val="center"/>
          </w:tcPr>
          <w:p>
            <w:pPr>
              <w:rPr>
                <w:rFonts w:hint="eastAsia" w:ascii="宋体"/>
                <w:color w:val="auto"/>
                <w:sz w:val="24"/>
                <w:szCs w:val="24"/>
              </w:rPr>
            </w:pPr>
          </w:p>
        </w:tc>
        <w:tc>
          <w:tcPr>
            <w:tcW w:w="108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注册冶金工程师</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国人部发[2005]85号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符合《工程技术人员职务试行条例》：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22</w:t>
            </w:r>
          </w:p>
        </w:tc>
        <w:tc>
          <w:tcPr>
            <w:tcW w:w="660" w:type="dxa"/>
            <w:vMerge w:val="continue"/>
            <w:shd w:val="clear" w:color="auto" w:fill="FFFFFF"/>
            <w:vAlign w:val="center"/>
          </w:tcPr>
          <w:p>
            <w:pPr>
              <w:rPr>
                <w:rFonts w:hint="eastAsia" w:ascii="宋体"/>
                <w:color w:val="auto"/>
                <w:sz w:val="24"/>
                <w:szCs w:val="24"/>
              </w:rPr>
            </w:pPr>
          </w:p>
        </w:tc>
        <w:tc>
          <w:tcPr>
            <w:tcW w:w="108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注册采矿/矿物工程师</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国人部发[2005]86号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符合《工程技术人员职务试行条例》：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23</w:t>
            </w:r>
          </w:p>
        </w:tc>
        <w:tc>
          <w:tcPr>
            <w:tcW w:w="660" w:type="dxa"/>
            <w:vMerge w:val="continue"/>
            <w:shd w:val="clear" w:color="auto" w:fill="FFFFFF"/>
            <w:vAlign w:val="center"/>
          </w:tcPr>
          <w:p>
            <w:pPr>
              <w:rPr>
                <w:rFonts w:hint="eastAsia" w:ascii="宋体"/>
                <w:color w:val="auto"/>
                <w:sz w:val="24"/>
                <w:szCs w:val="24"/>
              </w:rPr>
            </w:pPr>
          </w:p>
        </w:tc>
        <w:tc>
          <w:tcPr>
            <w:tcW w:w="108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注册机械工程师</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国人部发[2005]87号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符合《工程技术人员职务试行条例》：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24</w:t>
            </w:r>
          </w:p>
        </w:tc>
        <w:tc>
          <w:tcPr>
            <w:tcW w:w="660" w:type="dxa"/>
            <w:vMerge w:val="continue"/>
            <w:shd w:val="clear" w:color="auto" w:fill="FFFFFF"/>
            <w:vAlign w:val="center"/>
          </w:tcPr>
          <w:p>
            <w:pPr>
              <w:rPr>
                <w:rFonts w:hint="eastAsia" w:ascii="宋体"/>
                <w:color w:val="auto"/>
                <w:sz w:val="24"/>
                <w:szCs w:val="24"/>
              </w:rPr>
            </w:pPr>
          </w:p>
        </w:tc>
        <w:tc>
          <w:tcPr>
            <w:tcW w:w="108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注册环保工程师</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国人部发[2005]56号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符合《工程技术人员职务试行条例》：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25</w:t>
            </w:r>
          </w:p>
        </w:tc>
        <w:tc>
          <w:tcPr>
            <w:tcW w:w="660" w:type="dxa"/>
            <w:vMerge w:val="continue"/>
            <w:shd w:val="clear" w:color="auto" w:fill="FFFFFF"/>
            <w:vAlign w:val="center"/>
          </w:tcPr>
          <w:p>
            <w:pPr>
              <w:rPr>
                <w:rFonts w:hint="eastAsia" w:ascii="宋体"/>
                <w:color w:val="auto"/>
                <w:sz w:val="24"/>
                <w:szCs w:val="24"/>
              </w:rPr>
            </w:pPr>
          </w:p>
        </w:tc>
        <w:tc>
          <w:tcPr>
            <w:tcW w:w="108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注册结构工程师</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建设[1997]222号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符合《工程技术人员职务试行条例》：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一级：工程师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二级：助理工程师或技术员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26</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注册建筑师</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国务院令第184号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建设部令第167号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color w:val="auto"/>
              </w:rPr>
            </w:pPr>
            <w:r>
              <w:rPr>
                <w:rFonts w:hint="eastAsia" w:ascii="仿宋" w:hAnsi="仿宋" w:eastAsia="仿宋" w:cs="仿宋"/>
                <w:color w:val="auto"/>
                <w:sz w:val="32"/>
                <w:szCs w:val="32"/>
                <w:shd w:val="clear" w:fill="FFFFFF"/>
              </w:rPr>
              <w:t>符合《工程技术人员职务试行条例》：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color w:val="auto"/>
              </w:rPr>
            </w:pPr>
            <w:r>
              <w:rPr>
                <w:rFonts w:hint="eastAsia" w:ascii="仿宋" w:hAnsi="仿宋" w:eastAsia="仿宋" w:cs="仿宋"/>
                <w:color w:val="auto"/>
                <w:sz w:val="32"/>
                <w:szCs w:val="32"/>
                <w:shd w:val="clear" w:fill="FFFFFF"/>
              </w:rPr>
              <w:t>一级：工程师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color w:val="auto"/>
              </w:rPr>
            </w:pPr>
            <w:r>
              <w:rPr>
                <w:rFonts w:hint="eastAsia" w:ascii="仿宋" w:hAnsi="仿宋" w:eastAsia="仿宋" w:cs="仿宋"/>
                <w:color w:val="auto"/>
                <w:sz w:val="32"/>
                <w:szCs w:val="32"/>
                <w:shd w:val="clear" w:fill="FFFFFF"/>
              </w:rPr>
              <w:t>二级：助理工程师或技术员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27</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注册建造师</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人发〔2002〕111号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国人部发[2004]16号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color w:val="auto"/>
              </w:rPr>
            </w:pPr>
            <w:r>
              <w:rPr>
                <w:rFonts w:hint="eastAsia" w:ascii="仿宋" w:hAnsi="仿宋" w:eastAsia="仿宋" w:cs="仿宋"/>
                <w:color w:val="auto"/>
                <w:sz w:val="32"/>
                <w:szCs w:val="32"/>
                <w:shd w:val="clear" w:fill="FFFFFF"/>
              </w:rPr>
              <w:t>符合《工程技术人员职务试行条例》：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color w:val="auto"/>
              </w:rPr>
            </w:pPr>
            <w:r>
              <w:rPr>
                <w:rFonts w:hint="eastAsia" w:ascii="仿宋" w:hAnsi="仿宋" w:eastAsia="仿宋" w:cs="仿宋"/>
                <w:color w:val="auto"/>
                <w:sz w:val="32"/>
                <w:szCs w:val="32"/>
                <w:shd w:val="clear" w:fill="FFFFFF"/>
              </w:rPr>
              <w:t>一级：工程师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color w:val="auto"/>
              </w:rPr>
            </w:pPr>
            <w:r>
              <w:rPr>
                <w:rFonts w:hint="eastAsia" w:ascii="仿宋" w:hAnsi="仿宋" w:eastAsia="仿宋" w:cs="仿宋"/>
                <w:color w:val="auto"/>
                <w:sz w:val="32"/>
                <w:szCs w:val="32"/>
                <w:shd w:val="clear" w:fill="FFFFFF"/>
              </w:rPr>
              <w:t>二级：助理工程师或技术员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28</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监理工程师</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国务院令第279号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建设部令2006第147号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交通运输部令2015年第4号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color w:val="auto"/>
              </w:rPr>
            </w:pPr>
            <w:r>
              <w:rPr>
                <w:rFonts w:hint="eastAsia" w:ascii="仿宋" w:hAnsi="仿宋" w:eastAsia="仿宋" w:cs="仿宋"/>
                <w:color w:val="auto"/>
                <w:sz w:val="32"/>
                <w:szCs w:val="32"/>
                <w:shd w:val="clear" w:fill="FFFFFF"/>
              </w:rPr>
              <w:t>符合《工程技术人员职务试行条例》：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color w:val="auto"/>
              </w:rPr>
            </w:pPr>
            <w:r>
              <w:rPr>
                <w:rFonts w:hint="eastAsia" w:ascii="仿宋" w:hAnsi="仿宋" w:eastAsia="仿宋" w:cs="仿宋"/>
                <w:color w:val="auto"/>
                <w:sz w:val="32"/>
                <w:szCs w:val="32"/>
                <w:shd w:val="clear" w:fill="FFFFFF"/>
              </w:rPr>
              <w:t>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29</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注册会计师</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《中华人民共和国注册会计师法》主席令第14号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color w:val="auto"/>
              </w:rPr>
            </w:pPr>
            <w:r>
              <w:rPr>
                <w:rFonts w:hint="eastAsia" w:ascii="仿宋" w:hAnsi="仿宋" w:eastAsia="仿宋" w:cs="仿宋"/>
                <w:color w:val="auto"/>
                <w:sz w:val="32"/>
                <w:szCs w:val="32"/>
                <w:shd w:val="clear" w:fill="FFFFFF"/>
              </w:rPr>
              <w:t>符合《会计专业职务试行条例》：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color w:val="auto"/>
              </w:rPr>
            </w:pPr>
            <w:r>
              <w:rPr>
                <w:rFonts w:hint="eastAsia" w:ascii="仿宋" w:hAnsi="仿宋" w:eastAsia="仿宋" w:cs="仿宋"/>
                <w:color w:val="auto"/>
                <w:sz w:val="32"/>
                <w:szCs w:val="32"/>
                <w:shd w:val="clear" w:fill="FFFFFF"/>
              </w:rPr>
              <w:t>会计师或审计师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415" w:type="dxa"/>
            <w:gridSpan w:val="5"/>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b/>
                <w:bCs/>
                <w:color w:val="auto"/>
                <w:sz w:val="32"/>
                <w:szCs w:val="32"/>
              </w:rPr>
              <w:t>二、水平评价类职业资格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b/>
                <w:bCs/>
                <w:color w:val="auto"/>
                <w:sz w:val="32"/>
                <w:szCs w:val="32"/>
              </w:rPr>
              <w:t>序号</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b/>
                <w:bCs/>
                <w:color w:val="auto"/>
                <w:sz w:val="32"/>
                <w:szCs w:val="32"/>
              </w:rPr>
              <w:t>资格名称</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b/>
                <w:bCs/>
                <w:color w:val="auto"/>
                <w:sz w:val="32"/>
                <w:szCs w:val="32"/>
              </w:rPr>
              <w:t>文件依据</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b/>
                <w:bCs/>
                <w:color w:val="auto"/>
                <w:sz w:val="32"/>
                <w:szCs w:val="32"/>
              </w:rPr>
              <w:t>可聘专业技术职务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1</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出版</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人发〔2001〕86号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初级：助理编辑（助理技术编辑或二级校对）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中级：编辑（技术编辑或一级校对）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2</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计算机技术与软件专业技术资格</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国人部发〔2003〕39号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符合《工程技术人员职务试行条例》：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初级：助理工程师或技术员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中级：工程师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高级：高级工程师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3</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环境影响评价工程师</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国人部发[2004]13号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4</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通信</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国人部发[2006]10号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初级：技术员或助理工程师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中级：工程师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5</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机动车检测维修</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国人部发[2006]51号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符合《工程技术人员职务试行条例》：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机动车检测维修工程师：工程师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机动车检测维修士：技术员或助理工程师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6</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社会工作者</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国人部发[2006]71号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根据岗位聘任相应系列、级别专业技术职务：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助理社会工作师：（初级专业技术资格）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社会工作师：（中级专业技术资格）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7</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银行业专业人员</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人社部发〔2013〕101号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符合《经济专业人员职务试行条例》：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初级：经济员或助理经济师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8</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资产评估师（含珠宝专业）</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人社部规〔2017〕7号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 </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经济师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9</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房地产经纪</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人社部发〔2015〕47号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符合《经济专业人员职务试行条例》：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房地产经纪人协理：助理经济师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房地产经纪人：经济师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10</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公路水运工程试验检测</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人社部发〔2015〕59号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符合《工程技术人员职务试行条例》：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试验检测室：工程师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助理试验检测室：助理工程师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11</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工程咨询(投资)</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人社部发〔2015〕64号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符合《经济专业人员职务试行条例》：经济师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符合《工程技术人员职务试行条例》：工程师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12</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矿业权评估师</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人社部发〔2015〕65号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符合《经济专业人员职务试行条例》：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助理矿业权评估师：助理经济师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矿业权评估师：经济师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13</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土地登记代理</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人社部发〔2015〕66号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符合《经济专业人员职务试行条例》：经济师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14</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税务师</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人社部发〔2015〕90号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符合《经济专业人员职务试行条例》：经济师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15</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会计专业技术资格</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财会〔2000〕11号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符合《会计专业职务试行条例》：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中级：会计师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初级：助理会计师或会计员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16</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审计专业技术资格</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审人发〔2003〕4号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中级：审计师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初级：助理审计师或审计员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17</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统计专业技术资格</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国统字〔1995〕46号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符合《统计专业职务试行条例》：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中级：统计师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初级：助理统计师或统计员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18</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经济专业技术资格</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人职发〔1993〕1号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符合《经济专业人员职务试行条例》：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中级：经济师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初级：助理经济师或经济员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19</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卫生专业技术资格</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人发〔2000〕114号；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卫人发〔2000〕462号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卫人发〔2001〕164号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符合《卫生技术人员职务试行条例》：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中级：主治（管）医师、主管药师、主管技师、主管护师；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初级：药学士、技士、药学师、技师、护师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20</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翻译专业技术资格</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人发〔2003〕21号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符合《翻译专业职务试行条例》：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二级口译、笔译翻译：翻译（中级）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三级口译、笔译翻译：助理翻译（初级）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8415" w:type="dxa"/>
            <w:gridSpan w:val="5"/>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b/>
                <w:bCs/>
                <w:color w:val="auto"/>
                <w:sz w:val="32"/>
                <w:szCs w:val="32"/>
              </w:rPr>
              <w:t>三、国务院已取消的部分职业资格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b/>
                <w:bCs/>
                <w:color w:val="auto"/>
                <w:sz w:val="32"/>
                <w:szCs w:val="32"/>
              </w:rPr>
              <w:t>序号</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b/>
                <w:bCs/>
                <w:color w:val="auto"/>
                <w:sz w:val="32"/>
                <w:szCs w:val="32"/>
              </w:rPr>
              <w:t>资格名称</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b/>
                <w:bCs/>
                <w:color w:val="auto"/>
                <w:sz w:val="32"/>
                <w:szCs w:val="32"/>
              </w:rPr>
              <w:t>文件依据</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b/>
                <w:bCs/>
                <w:color w:val="auto"/>
                <w:sz w:val="32"/>
                <w:szCs w:val="32"/>
              </w:rPr>
              <w:t>可聘专业技术职务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1</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质量</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人发〔2000〕123号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 </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符合《工程技术人员职务试行条例》：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初级：技术员或助理工程师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中级：工程师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2</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企业法律顾问</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人发〔1997〕26号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人发〔1998〕4号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符合《经济专业人员职务试行条例》：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经济师（仅限于企业聘用）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3</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国际商务</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r>
              <w:rPr>
                <w:rFonts w:hint="eastAsia" w:ascii="仿宋" w:hAnsi="仿宋" w:eastAsia="仿宋" w:cs="仿宋"/>
                <w:color w:val="auto"/>
                <w:sz w:val="32"/>
                <w:szCs w:val="32"/>
              </w:rPr>
              <w:t>人发〔2002〕70号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符合《《国际商务专业人员职业资格制度暂行规定和国际商务专业人员职业资格考试实施办法》：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中级：国际商务师或经济师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auto"/>
              </w:rPr>
            </w:pPr>
            <w:r>
              <w:rPr>
                <w:rFonts w:hint="eastAsia" w:ascii="仿宋" w:hAnsi="仿宋" w:eastAsia="仿宋" w:cs="仿宋"/>
                <w:color w:val="auto"/>
                <w:sz w:val="32"/>
                <w:szCs w:val="32"/>
              </w:rPr>
              <w:t>初级：助理国际商务师或助理经济师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32"/>
                <w:szCs w:val="32"/>
              </w:rPr>
              <w:t>4</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color w:val="000000"/>
                <w:sz w:val="32"/>
                <w:szCs w:val="32"/>
              </w:rPr>
              <w:t>广告</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32"/>
                <w:szCs w:val="32"/>
              </w:rPr>
              <w:t>国人部发〔2007〕116号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color w:val="000000"/>
                <w:sz w:val="32"/>
                <w:szCs w:val="32"/>
              </w:rPr>
              <w:t>符合《经济专业人员职务试行条例》：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color w:val="000000"/>
                <w:sz w:val="32"/>
                <w:szCs w:val="32"/>
              </w:rPr>
              <w:t>广告师：经济师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color w:val="000000"/>
                <w:sz w:val="32"/>
                <w:szCs w:val="32"/>
              </w:rPr>
              <w:t>助理广告师：助理经济师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32"/>
                <w:szCs w:val="32"/>
              </w:rPr>
              <w:t>5</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color w:val="000000"/>
                <w:sz w:val="32"/>
                <w:szCs w:val="32"/>
              </w:rPr>
              <w:t>价格鉴证师</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32"/>
                <w:szCs w:val="32"/>
              </w:rPr>
              <w:t>人发〔1999〕66号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color w:val="000000"/>
                <w:sz w:val="32"/>
                <w:szCs w:val="32"/>
              </w:rPr>
              <w:t>符合《经济专业人员职务试行条例》：经济师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32"/>
                <w:szCs w:val="32"/>
              </w:rPr>
              <w:t>6</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color w:val="000000"/>
                <w:sz w:val="32"/>
                <w:szCs w:val="32"/>
              </w:rPr>
              <w:t>招标师</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32"/>
                <w:szCs w:val="32"/>
              </w:rPr>
              <w:t>国人部发〔2007〕63号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color w:val="000000"/>
                <w:sz w:val="32"/>
                <w:szCs w:val="32"/>
              </w:rPr>
              <w:t>符合《经济专业人员职务试行条例》：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color w:val="000000"/>
                <w:sz w:val="32"/>
                <w:szCs w:val="32"/>
              </w:rPr>
              <w:t>经济师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32"/>
                <w:szCs w:val="32"/>
              </w:rPr>
              <w:t>7</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color w:val="000000"/>
                <w:sz w:val="32"/>
                <w:szCs w:val="32"/>
              </w:rPr>
              <w:t>物业管理师</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32"/>
                <w:szCs w:val="32"/>
              </w:rPr>
              <w:t>国人部发〔2005〕95号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color w:val="000000"/>
                <w:sz w:val="32"/>
                <w:szCs w:val="32"/>
              </w:rPr>
              <w:t>符合《经济专业人员职务试行条例》：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color w:val="000000"/>
                <w:sz w:val="32"/>
                <w:szCs w:val="32"/>
              </w:rPr>
              <w:t>经济师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15"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32"/>
                <w:szCs w:val="32"/>
              </w:rPr>
              <w:t>8</w:t>
            </w:r>
          </w:p>
        </w:tc>
        <w:tc>
          <w:tcPr>
            <w:tcW w:w="1755" w:type="dxa"/>
            <w:gridSpan w:val="2"/>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color w:val="000000"/>
                <w:sz w:val="32"/>
                <w:szCs w:val="32"/>
              </w:rPr>
              <w:t>管理咨询师</w:t>
            </w:r>
          </w:p>
        </w:tc>
        <w:tc>
          <w:tcPr>
            <w:tcW w:w="207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color w:val="000000"/>
                <w:sz w:val="32"/>
                <w:szCs w:val="32"/>
              </w:rPr>
              <w:t>国人部发〔2005〕71号</w:t>
            </w:r>
          </w:p>
        </w:tc>
        <w:tc>
          <w:tcPr>
            <w:tcW w:w="396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color w:val="000000"/>
                <w:sz w:val="32"/>
                <w:szCs w:val="32"/>
              </w:rPr>
              <w:t>符合《经济专业人员职务试行条例》：经济师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color w:val="000000"/>
                <w:sz w:val="32"/>
                <w:szCs w:val="32"/>
              </w:rPr>
              <w:t>符合《会计专业职务试行条例》：会计师</w:t>
            </w:r>
          </w:p>
        </w:tc>
      </w:tr>
    </w:tbl>
    <w:p/>
    <w:sectPr>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3NGE4MDZkZDU1ZTgyNWQ5NDg0MjA3MTFkYTcwMjIifQ=="/>
  </w:docVars>
  <w:rsids>
    <w:rsidRoot w:val="412B7E01"/>
    <w:rsid w:val="412B7E01"/>
    <w:rsid w:val="5B442A94"/>
    <w:rsid w:val="7AD43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4006</Words>
  <Characters>4400</Characters>
  <Lines>0</Lines>
  <Paragraphs>0</Paragraphs>
  <TotalTime>2</TotalTime>
  <ScaleCrop>false</ScaleCrop>
  <LinksUpToDate>false</LinksUpToDate>
  <CharactersWithSpaces>4603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2021-12-23T00:49:00Z</dcterms:created>
  <dc:creator>Administrator</dc:creator>
  <cp:lastModifiedBy>Administrator</cp:lastModifiedBy>
  <dcterms:modified xsi:type="dcterms:W3CDTF">2022-09-19T07:38:32Z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43987CEEB1FF4CD0A56E3D6A74B3102C</vt:lpwstr>
  </property>
</Properties>
</file>