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750" w:lineRule="atLeast"/>
        <w:ind w:left="0" w:right="0"/>
        <w:jc w:val="center"/>
        <w:rPr>
          <w:b/>
          <w:bCs/>
          <w:color w:val="auto"/>
          <w:sz w:val="39"/>
          <w:szCs w:val="39"/>
        </w:rPr>
      </w:pPr>
      <w:r>
        <w:rPr>
          <w:b/>
          <w:bCs/>
          <w:i w:val="0"/>
          <w:iCs w:val="0"/>
          <w:caps w:val="0"/>
          <w:color w:val="auto"/>
          <w:spacing w:val="0"/>
          <w:sz w:val="39"/>
          <w:szCs w:val="39"/>
          <w:bdr w:val="none" w:color="auto" w:sz="0" w:space="0"/>
        </w:rPr>
        <w:t>关于福建省工程技术人员专业技术职务任职资格评审工作实施意见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i w:val="0"/>
          <w:iCs w:val="0"/>
          <w:caps w:val="0"/>
          <w:color w:val="auto"/>
          <w:spacing w:val="0"/>
          <w:sz w:val="32"/>
          <w:szCs w:val="32"/>
          <w:bdr w:val="none" w:color="auto" w:sz="0" w:space="0"/>
        </w:rPr>
      </w:pPr>
      <w:r>
        <w:rPr>
          <w:rFonts w:ascii="仿宋" w:hAnsi="仿宋" w:eastAsia="仿宋" w:cs="仿宋"/>
          <w:i w:val="0"/>
          <w:iCs w:val="0"/>
          <w:caps w:val="0"/>
          <w:color w:val="auto"/>
          <w:spacing w:val="0"/>
          <w:kern w:val="0"/>
          <w:sz w:val="32"/>
          <w:szCs w:val="32"/>
          <w:bdr w:val="none" w:color="auto" w:sz="0" w:space="0"/>
          <w:lang w:val="en-US" w:eastAsia="zh-CN" w:bidi="ar"/>
        </w:rPr>
        <w:t>                          闽经贸培训</w:t>
      </w:r>
      <w:bookmarkStart w:id="0" w:name="_GoBack"/>
      <w:bookmarkEnd w:id="0"/>
      <w:r>
        <w:rPr>
          <w:rFonts w:ascii="仿宋" w:hAnsi="仿宋" w:eastAsia="仿宋" w:cs="仿宋"/>
          <w:i w:val="0"/>
          <w:iCs w:val="0"/>
          <w:caps w:val="0"/>
          <w:color w:val="auto"/>
          <w:spacing w:val="0"/>
          <w:kern w:val="0"/>
          <w:sz w:val="32"/>
          <w:szCs w:val="32"/>
          <w:bdr w:val="none" w:color="auto" w:sz="0" w:space="0"/>
          <w:lang w:val="en-US" w:eastAsia="zh-CN" w:bidi="ar"/>
        </w:rPr>
        <w:t>〔</w:t>
      </w:r>
      <w:r>
        <w:rPr>
          <w:rFonts w:hint="eastAsia" w:ascii="仿宋" w:hAnsi="仿宋" w:eastAsia="仿宋" w:cs="仿宋"/>
          <w:i w:val="0"/>
          <w:iCs w:val="0"/>
          <w:caps w:val="0"/>
          <w:color w:val="auto"/>
          <w:spacing w:val="0"/>
          <w:kern w:val="0"/>
          <w:sz w:val="32"/>
          <w:szCs w:val="32"/>
          <w:bdr w:val="none" w:color="auto" w:sz="0" w:space="0"/>
          <w:lang w:val="en-US" w:eastAsia="zh-CN" w:bidi="ar"/>
        </w:rPr>
        <w:t>2003〕299号</w:t>
      </w:r>
      <w:r>
        <w:rPr>
          <w:rFonts w:hint="eastAsia" w:ascii="仿宋" w:hAnsi="仿宋" w:eastAsia="仿宋" w:cs="仿宋"/>
          <w:i w:val="0"/>
          <w:iCs w:val="0"/>
          <w:caps w:val="0"/>
          <w:color w:val="auto"/>
          <w:spacing w:val="0"/>
          <w:sz w:val="32"/>
          <w:szCs w:val="32"/>
          <w:bdr w:val="none" w:color="auto" w:sz="0" w:space="0"/>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i w:val="0"/>
          <w:iCs w:val="0"/>
          <w:caps w:val="0"/>
          <w:color w:val="auto"/>
          <w:spacing w:val="0"/>
          <w:sz w:val="32"/>
          <w:szCs w:val="32"/>
          <w:bdr w:val="none" w:color="auto" w:sz="0" w:space="0"/>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仿宋" w:hAnsi="仿宋" w:eastAsia="仿宋" w:cs="仿宋"/>
          <w:i w:val="0"/>
          <w:iCs w:val="0"/>
          <w:caps w:val="0"/>
          <w:color w:val="auto"/>
          <w:spacing w:val="0"/>
          <w:sz w:val="32"/>
          <w:szCs w:val="32"/>
          <w:bdr w:val="none" w:color="auto" w:sz="0" w:space="0"/>
        </w:rPr>
        <w:t>各设区市人事局、经贸委（经委、经发局）、省直各单位职称改革领导小组：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18"/>
        <w:jc w:val="left"/>
        <w:rPr>
          <w:color w:val="auto"/>
        </w:rPr>
      </w:pPr>
      <w:r>
        <w:rPr>
          <w:rFonts w:hint="eastAsia" w:ascii="仿宋" w:hAnsi="仿宋" w:eastAsia="仿宋" w:cs="仿宋"/>
          <w:i w:val="0"/>
          <w:iCs w:val="0"/>
          <w:caps w:val="0"/>
          <w:color w:val="auto"/>
          <w:spacing w:val="0"/>
          <w:sz w:val="32"/>
          <w:szCs w:val="32"/>
          <w:bdr w:val="none" w:color="auto" w:sz="0" w:space="0"/>
        </w:rPr>
        <w:t>为了进一步深化职称改革，完善专业技术职务任职资格评审工作，适应改革开放和社会主义市场经济发展需要，根据中央职称改革领导小组、国家人事部关于专业技术职务任职资格评审工作有关规定以及原省职称改革领导小组、省人事局闽职改字（1993）18、19号文件精神，结合我省正常化评审以来的工作实践，对今后我省企事业单位工程技术人员专业技术职务任职资格评审工作提出以下实施意见，请遵照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0"/>
        <w:jc w:val="left"/>
        <w:rPr>
          <w:color w:val="auto"/>
        </w:rPr>
      </w:pPr>
      <w:r>
        <w:rPr>
          <w:rFonts w:ascii="黑体" w:hAnsi="宋体" w:eastAsia="黑体" w:cs="黑体"/>
          <w:i w:val="0"/>
          <w:iCs w:val="0"/>
          <w:caps w:val="0"/>
          <w:color w:val="auto"/>
          <w:spacing w:val="0"/>
          <w:sz w:val="32"/>
          <w:szCs w:val="32"/>
          <w:bdr w:val="none" w:color="auto" w:sz="0" w:space="0"/>
        </w:rPr>
        <w:t> 一、范围和对象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仿宋" w:hAnsi="仿宋" w:eastAsia="仿宋" w:cs="仿宋"/>
          <w:i w:val="0"/>
          <w:iCs w:val="0"/>
          <w:caps w:val="0"/>
          <w:color w:val="auto"/>
          <w:spacing w:val="0"/>
          <w:sz w:val="32"/>
          <w:szCs w:val="32"/>
          <w:bdr w:val="none" w:color="auto" w:sz="0" w:space="0"/>
        </w:rPr>
        <w:t>   （一）凡在企事业单位中直接从事生产建设、勘察设计、科学研究、安全生产和管理、技术开发、技术服务和技术管理等工作的工程技术人员，符合有关规定条件的均可考核确认或申报评审工程专业技术职务任职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27"/>
        <w:jc w:val="left"/>
        <w:rPr>
          <w:color w:val="auto"/>
        </w:rPr>
      </w:pPr>
      <w:r>
        <w:rPr>
          <w:rFonts w:hint="eastAsia" w:ascii="仿宋" w:hAnsi="仿宋" w:eastAsia="仿宋" w:cs="仿宋"/>
          <w:i w:val="0"/>
          <w:iCs w:val="0"/>
          <w:caps w:val="0"/>
          <w:color w:val="auto"/>
          <w:spacing w:val="0"/>
          <w:sz w:val="32"/>
          <w:szCs w:val="32"/>
          <w:bdr w:val="none" w:color="auto" w:sz="0" w:space="0"/>
        </w:rPr>
        <w:t>（二）工程技术职务任职资格名称定为：技术员、助理工程师、工程师、高级工程师。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仿宋" w:hAnsi="仿宋" w:eastAsia="仿宋" w:cs="仿宋"/>
          <w:i w:val="0"/>
          <w:iCs w:val="0"/>
          <w:caps w:val="0"/>
          <w:color w:val="auto"/>
          <w:spacing w:val="0"/>
          <w:sz w:val="32"/>
          <w:szCs w:val="32"/>
          <w:bdr w:val="none" w:color="auto" w:sz="0" w:space="0"/>
        </w:rPr>
        <w:t>    （三）大中专毕业生考核确认相应档次专业技术职务任职资格，按闽职改字（1993）18号和闽人发（2000）84号文有关规定执行。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9"/>
        <w:jc w:val="left"/>
        <w:rPr>
          <w:color w:val="auto"/>
        </w:rPr>
      </w:pPr>
      <w:r>
        <w:rPr>
          <w:rFonts w:hint="eastAsia" w:ascii="黑体" w:hAnsi="宋体" w:eastAsia="黑体" w:cs="黑体"/>
          <w:i w:val="0"/>
          <w:iCs w:val="0"/>
          <w:caps w:val="0"/>
          <w:color w:val="auto"/>
          <w:spacing w:val="0"/>
          <w:sz w:val="32"/>
          <w:szCs w:val="32"/>
          <w:bdr w:val="none" w:color="auto" w:sz="0" w:space="0"/>
        </w:rPr>
        <w:t> 二、岗位设置与要求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9"/>
        <w:jc w:val="left"/>
        <w:rPr>
          <w:color w:val="auto"/>
        </w:rPr>
      </w:pPr>
      <w:r>
        <w:rPr>
          <w:rFonts w:hint="eastAsia" w:ascii="仿宋" w:hAnsi="仿宋" w:eastAsia="仿宋" w:cs="仿宋"/>
          <w:i w:val="0"/>
          <w:iCs w:val="0"/>
          <w:caps w:val="0"/>
          <w:color w:val="auto"/>
          <w:spacing w:val="0"/>
          <w:sz w:val="32"/>
          <w:szCs w:val="32"/>
          <w:bdr w:val="none" w:color="auto" w:sz="0" w:space="0"/>
        </w:rPr>
        <w:t> 工程技术职务岗位的设置要按照因事设岗、择优聘任的原则，运用职位分类原理，根据本单位的工作性质和工作难易程度、责任轻重、复杂程度及任职条件，科学合理设置，确定合理的结构比例，并制定相应的岗位职责。岗位的设置一般从低岗设起，避免高岗低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9"/>
        <w:jc w:val="left"/>
        <w:rPr>
          <w:color w:val="auto"/>
        </w:rPr>
      </w:pPr>
      <w:r>
        <w:rPr>
          <w:rFonts w:hint="eastAsia" w:ascii="黑体" w:hAnsi="宋体" w:eastAsia="黑体" w:cs="黑体"/>
          <w:i w:val="0"/>
          <w:iCs w:val="0"/>
          <w:caps w:val="0"/>
          <w:color w:val="auto"/>
          <w:spacing w:val="0"/>
          <w:sz w:val="32"/>
          <w:szCs w:val="32"/>
          <w:bdr w:val="none" w:color="auto" w:sz="0" w:space="0"/>
        </w:rPr>
        <w:t> 三、评审条件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9"/>
        <w:jc w:val="left"/>
        <w:rPr>
          <w:color w:val="auto"/>
        </w:rPr>
      </w:pPr>
      <w:r>
        <w:rPr>
          <w:rFonts w:hint="eastAsia" w:ascii="仿宋" w:hAnsi="仿宋" w:eastAsia="仿宋" w:cs="仿宋"/>
          <w:i w:val="0"/>
          <w:iCs w:val="0"/>
          <w:caps w:val="0"/>
          <w:color w:val="auto"/>
          <w:spacing w:val="0"/>
          <w:sz w:val="32"/>
          <w:szCs w:val="32"/>
          <w:bdr w:val="none" w:color="auto" w:sz="0" w:space="0"/>
        </w:rPr>
        <w:t> </w:t>
      </w:r>
      <w:r>
        <w:rPr>
          <w:rFonts w:ascii="楷体" w:hAnsi="楷体" w:eastAsia="楷体" w:cs="楷体"/>
          <w:i w:val="0"/>
          <w:iCs w:val="0"/>
          <w:caps w:val="0"/>
          <w:color w:val="auto"/>
          <w:spacing w:val="0"/>
          <w:sz w:val="32"/>
          <w:szCs w:val="32"/>
          <w:bdr w:val="none" w:color="auto" w:sz="0" w:space="0"/>
        </w:rPr>
        <w:t>（一）基本条件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9"/>
        <w:jc w:val="left"/>
        <w:rPr>
          <w:color w:val="auto"/>
        </w:rPr>
      </w:pPr>
      <w:r>
        <w:rPr>
          <w:rFonts w:hint="eastAsia" w:ascii="仿宋" w:hAnsi="仿宋" w:eastAsia="仿宋" w:cs="仿宋"/>
          <w:i w:val="0"/>
          <w:iCs w:val="0"/>
          <w:caps w:val="0"/>
          <w:color w:val="auto"/>
          <w:spacing w:val="0"/>
          <w:sz w:val="32"/>
          <w:szCs w:val="32"/>
          <w:bdr w:val="none" w:color="auto" w:sz="0" w:space="0"/>
        </w:rPr>
        <w:t> 1、专业技术人员必须热爱祖国，遵守我国宪法和法律，有良好的职业道德和敬业精神。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9"/>
        <w:jc w:val="left"/>
        <w:rPr>
          <w:color w:val="auto"/>
        </w:rPr>
      </w:pPr>
      <w:r>
        <w:rPr>
          <w:rFonts w:hint="eastAsia" w:ascii="仿宋" w:hAnsi="仿宋" w:eastAsia="仿宋" w:cs="仿宋"/>
          <w:i w:val="0"/>
          <w:iCs w:val="0"/>
          <w:caps w:val="0"/>
          <w:color w:val="auto"/>
          <w:spacing w:val="0"/>
          <w:sz w:val="32"/>
          <w:szCs w:val="32"/>
          <w:bdr w:val="none" w:color="auto" w:sz="0" w:space="0"/>
        </w:rPr>
        <w:t> 2、专业技术人员每个年度必须进行专业技术工作考核，专业技术人员申报评审高一级专业技术职务任职资格时，要求其任现职以来近5个年度考核合格。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9"/>
        <w:jc w:val="left"/>
        <w:rPr>
          <w:color w:val="auto"/>
        </w:rPr>
      </w:pPr>
      <w:r>
        <w:rPr>
          <w:rFonts w:hint="eastAsia" w:ascii="仿宋" w:hAnsi="仿宋" w:eastAsia="仿宋" w:cs="仿宋"/>
          <w:i w:val="0"/>
          <w:iCs w:val="0"/>
          <w:caps w:val="0"/>
          <w:color w:val="auto"/>
          <w:spacing w:val="0"/>
          <w:sz w:val="32"/>
          <w:szCs w:val="32"/>
          <w:bdr w:val="none" w:color="auto" w:sz="0" w:space="0"/>
        </w:rPr>
        <w:t> 3、专业技术人员必须结合本职工作，努力学习新理论、新技术、新方法，掌握新信息，不断提高业务技能、创新能力和管理水平，应按有关规定接受专业技术人员继续教育。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9"/>
        <w:jc w:val="left"/>
        <w:rPr>
          <w:color w:val="auto"/>
        </w:rPr>
      </w:pPr>
      <w:r>
        <w:rPr>
          <w:rFonts w:hint="eastAsia" w:ascii="仿宋" w:hAnsi="仿宋" w:eastAsia="仿宋" w:cs="仿宋"/>
          <w:i w:val="0"/>
          <w:iCs w:val="0"/>
          <w:caps w:val="0"/>
          <w:color w:val="auto"/>
          <w:spacing w:val="0"/>
          <w:sz w:val="32"/>
          <w:szCs w:val="32"/>
          <w:bdr w:val="none" w:color="auto" w:sz="0" w:space="0"/>
        </w:rPr>
        <w:t> 4、除符合闽人发（2002）152、154号文件所规定的免试条件外，凡申报评审中高级专业技术职务任职资格者，均需通过全国统一组织的职称外语考试。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9"/>
        <w:jc w:val="left"/>
        <w:rPr>
          <w:color w:val="auto"/>
        </w:rPr>
      </w:pPr>
      <w:r>
        <w:rPr>
          <w:rFonts w:hint="eastAsia" w:ascii="仿宋" w:hAnsi="仿宋" w:eastAsia="仿宋" w:cs="仿宋"/>
          <w:i w:val="0"/>
          <w:iCs w:val="0"/>
          <w:caps w:val="0"/>
          <w:color w:val="auto"/>
          <w:spacing w:val="0"/>
          <w:sz w:val="32"/>
          <w:szCs w:val="32"/>
          <w:bdr w:val="none" w:color="auto" w:sz="0" w:space="0"/>
        </w:rPr>
        <w:t> </w:t>
      </w:r>
      <w:r>
        <w:rPr>
          <w:rFonts w:hint="eastAsia" w:ascii="楷体" w:hAnsi="楷体" w:eastAsia="楷体" w:cs="楷体"/>
          <w:i w:val="0"/>
          <w:iCs w:val="0"/>
          <w:caps w:val="0"/>
          <w:color w:val="auto"/>
          <w:spacing w:val="0"/>
          <w:sz w:val="32"/>
          <w:szCs w:val="32"/>
          <w:bdr w:val="none" w:color="auto" w:sz="0" w:space="0"/>
        </w:rPr>
        <w:t>（二）申报评审各级工程技术职务任职资格，还应具备以下条件：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9"/>
        <w:jc w:val="left"/>
        <w:rPr>
          <w:color w:val="auto"/>
        </w:rPr>
      </w:pPr>
      <w:r>
        <w:rPr>
          <w:rFonts w:hint="eastAsia" w:ascii="仿宋" w:hAnsi="仿宋" w:eastAsia="仿宋" w:cs="仿宋"/>
          <w:i w:val="0"/>
          <w:iCs w:val="0"/>
          <w:caps w:val="0"/>
          <w:color w:val="auto"/>
          <w:spacing w:val="0"/>
          <w:sz w:val="32"/>
          <w:szCs w:val="32"/>
          <w:bdr w:val="none" w:color="auto" w:sz="0" w:space="0"/>
        </w:rPr>
        <w:t> 1、技术员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75"/>
        <w:jc w:val="left"/>
        <w:rPr>
          <w:color w:val="auto"/>
        </w:rPr>
      </w:pPr>
      <w:r>
        <w:rPr>
          <w:rFonts w:hint="eastAsia" w:ascii="仿宋" w:hAnsi="仿宋" w:eastAsia="仿宋" w:cs="仿宋"/>
          <w:i w:val="0"/>
          <w:iCs w:val="0"/>
          <w:caps w:val="0"/>
          <w:color w:val="auto"/>
          <w:spacing w:val="0"/>
          <w:sz w:val="32"/>
          <w:szCs w:val="32"/>
          <w:bdr w:val="none" w:color="auto" w:sz="0" w:space="0"/>
        </w:rPr>
        <w:t> （1）初步掌握本专业的基础理论知识和专业技术知识；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75"/>
        <w:jc w:val="left"/>
        <w:rPr>
          <w:color w:val="auto"/>
        </w:rPr>
      </w:pPr>
      <w:r>
        <w:rPr>
          <w:rFonts w:hint="eastAsia" w:ascii="仿宋" w:hAnsi="仿宋" w:eastAsia="仿宋" w:cs="仿宋"/>
          <w:i w:val="0"/>
          <w:iCs w:val="0"/>
          <w:caps w:val="0"/>
          <w:color w:val="auto"/>
          <w:spacing w:val="0"/>
          <w:sz w:val="32"/>
          <w:szCs w:val="32"/>
          <w:bdr w:val="none" w:color="auto" w:sz="0" w:space="0"/>
        </w:rPr>
        <w:t> （2）具有完成一般技术辅助性工作的实际能力，在助理工程师、工程师指导下能完成一般技术辅助性工作或一般现场技术工作；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75"/>
        <w:jc w:val="left"/>
        <w:rPr>
          <w:color w:val="auto"/>
        </w:rPr>
      </w:pPr>
      <w:r>
        <w:rPr>
          <w:rFonts w:hint="eastAsia" w:ascii="仿宋" w:hAnsi="仿宋" w:eastAsia="仿宋" w:cs="仿宋"/>
          <w:i w:val="0"/>
          <w:iCs w:val="0"/>
          <w:caps w:val="0"/>
          <w:color w:val="auto"/>
          <w:spacing w:val="0"/>
          <w:sz w:val="32"/>
          <w:szCs w:val="32"/>
          <w:bdr w:val="none" w:color="auto" w:sz="0" w:space="0"/>
        </w:rPr>
        <w:t> （３）非全日制中专毕业，从事本专业工作2年以上。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9"/>
        <w:jc w:val="left"/>
        <w:rPr>
          <w:color w:val="auto"/>
        </w:rPr>
      </w:pPr>
      <w:r>
        <w:rPr>
          <w:rFonts w:hint="eastAsia" w:ascii="仿宋" w:hAnsi="仿宋" w:eastAsia="仿宋" w:cs="仿宋"/>
          <w:i w:val="0"/>
          <w:iCs w:val="0"/>
          <w:caps w:val="0"/>
          <w:color w:val="auto"/>
          <w:spacing w:val="0"/>
          <w:sz w:val="32"/>
          <w:szCs w:val="32"/>
          <w:bdr w:val="none" w:color="auto" w:sz="0" w:space="0"/>
        </w:rPr>
        <w:t> 2、助理工程师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75"/>
        <w:jc w:val="left"/>
        <w:rPr>
          <w:color w:val="auto"/>
        </w:rPr>
      </w:pPr>
      <w:r>
        <w:rPr>
          <w:rFonts w:hint="eastAsia" w:ascii="仿宋" w:hAnsi="仿宋" w:eastAsia="仿宋" w:cs="仿宋"/>
          <w:i w:val="0"/>
          <w:iCs w:val="0"/>
          <w:caps w:val="0"/>
          <w:color w:val="auto"/>
          <w:spacing w:val="0"/>
          <w:sz w:val="32"/>
          <w:szCs w:val="32"/>
          <w:bdr w:val="none" w:color="auto" w:sz="0" w:space="0"/>
        </w:rPr>
        <w:t> （１）能运用本专业的基础理论知识和专业技术知识；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75"/>
        <w:jc w:val="left"/>
        <w:rPr>
          <w:color w:val="auto"/>
        </w:rPr>
      </w:pPr>
      <w:r>
        <w:rPr>
          <w:rFonts w:hint="eastAsia" w:ascii="仿宋" w:hAnsi="仿宋" w:eastAsia="仿宋" w:cs="仿宋"/>
          <w:i w:val="0"/>
          <w:iCs w:val="0"/>
          <w:caps w:val="0"/>
          <w:color w:val="auto"/>
          <w:spacing w:val="0"/>
          <w:sz w:val="32"/>
          <w:szCs w:val="32"/>
          <w:bdr w:val="none" w:color="auto" w:sz="0" w:space="0"/>
        </w:rPr>
        <w:t> （２）具有一定的组织工作能力和独立完成指定范围内的科技管理工作能力，或能完成一般技术研究、设计或现场技术、技术管理工作；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75"/>
        <w:jc w:val="left"/>
        <w:rPr>
          <w:color w:val="auto"/>
        </w:rPr>
      </w:pPr>
      <w:r>
        <w:rPr>
          <w:rFonts w:hint="eastAsia" w:ascii="仿宋" w:hAnsi="仿宋" w:eastAsia="仿宋" w:cs="仿宋"/>
          <w:i w:val="0"/>
          <w:iCs w:val="0"/>
          <w:caps w:val="0"/>
          <w:color w:val="auto"/>
          <w:spacing w:val="0"/>
          <w:sz w:val="32"/>
          <w:szCs w:val="32"/>
          <w:bdr w:val="none" w:color="auto" w:sz="0" w:space="0"/>
        </w:rPr>
        <w:t> （３）中专毕业，从事技术员职务工作4年以上；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75"/>
        <w:jc w:val="left"/>
        <w:rPr>
          <w:color w:val="auto"/>
        </w:rPr>
      </w:pPr>
      <w:r>
        <w:rPr>
          <w:rFonts w:hint="eastAsia" w:ascii="仿宋" w:hAnsi="仿宋" w:eastAsia="仿宋" w:cs="仿宋"/>
          <w:i w:val="0"/>
          <w:iCs w:val="0"/>
          <w:caps w:val="0"/>
          <w:color w:val="auto"/>
          <w:spacing w:val="0"/>
          <w:sz w:val="32"/>
          <w:szCs w:val="32"/>
          <w:bdr w:val="none" w:color="auto" w:sz="0" w:space="0"/>
        </w:rPr>
        <w:t> （4）非全日制大专毕业，从事技术员职务工作3年以上。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9"/>
        <w:jc w:val="left"/>
        <w:rPr>
          <w:color w:val="auto"/>
        </w:rPr>
      </w:pPr>
      <w:r>
        <w:rPr>
          <w:rFonts w:hint="eastAsia" w:ascii="仿宋" w:hAnsi="仿宋" w:eastAsia="仿宋" w:cs="仿宋"/>
          <w:i w:val="0"/>
          <w:iCs w:val="0"/>
          <w:caps w:val="0"/>
          <w:color w:val="auto"/>
          <w:spacing w:val="0"/>
          <w:sz w:val="32"/>
          <w:szCs w:val="32"/>
          <w:bdr w:val="none" w:color="auto" w:sz="0" w:space="0"/>
        </w:rPr>
        <w:t> 3、工程师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75"/>
        <w:jc w:val="left"/>
        <w:rPr>
          <w:color w:val="auto"/>
        </w:rPr>
      </w:pPr>
      <w:r>
        <w:rPr>
          <w:rFonts w:hint="eastAsia" w:ascii="仿宋" w:hAnsi="仿宋" w:eastAsia="仿宋" w:cs="仿宋"/>
          <w:i w:val="0"/>
          <w:iCs w:val="0"/>
          <w:caps w:val="0"/>
          <w:color w:val="auto"/>
          <w:spacing w:val="0"/>
          <w:sz w:val="32"/>
          <w:szCs w:val="32"/>
          <w:bdr w:val="none" w:color="auto" w:sz="0" w:space="0"/>
        </w:rPr>
        <w:t> （1）较系统掌握并能灵活运用本专业的基础理论知识和专业技术知识，熟悉本专业国内外现状和发展趋势；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75"/>
        <w:jc w:val="left"/>
        <w:rPr>
          <w:color w:val="auto"/>
        </w:rPr>
      </w:pPr>
      <w:r>
        <w:rPr>
          <w:rFonts w:hint="eastAsia" w:ascii="仿宋" w:hAnsi="仿宋" w:eastAsia="仿宋" w:cs="仿宋"/>
          <w:i w:val="0"/>
          <w:iCs w:val="0"/>
          <w:caps w:val="0"/>
          <w:color w:val="auto"/>
          <w:spacing w:val="0"/>
          <w:sz w:val="32"/>
          <w:szCs w:val="32"/>
          <w:bdr w:val="none" w:color="auto" w:sz="0" w:space="0"/>
        </w:rPr>
        <w:t> （2）能独立承担本专业较复杂的研究、设计工作或现场技术、技术管理工作，具有解决比较复杂的技术或技术管理问题的能力；任现职期间，参加过两项以上本专业或相关专业的技术工作或技术管理、技术服务工作，并持有单位的有效证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75"/>
        <w:jc w:val="left"/>
        <w:rPr>
          <w:color w:val="auto"/>
        </w:rPr>
      </w:pPr>
      <w:r>
        <w:rPr>
          <w:rFonts w:hint="eastAsia" w:ascii="仿宋" w:hAnsi="仿宋" w:eastAsia="仿宋" w:cs="仿宋"/>
          <w:i w:val="0"/>
          <w:iCs w:val="0"/>
          <w:caps w:val="0"/>
          <w:color w:val="auto"/>
          <w:spacing w:val="0"/>
          <w:sz w:val="32"/>
          <w:szCs w:val="32"/>
          <w:bdr w:val="none" w:color="auto" w:sz="0" w:space="0"/>
        </w:rPr>
        <w:t> （3）任现职期间，能结合本专业技术工作实践，独立撰写1篇学术论文或技术工作总结；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75"/>
        <w:jc w:val="left"/>
        <w:rPr>
          <w:color w:val="auto"/>
        </w:rPr>
      </w:pPr>
      <w:r>
        <w:rPr>
          <w:rFonts w:hint="eastAsia" w:ascii="仿宋" w:hAnsi="仿宋" w:eastAsia="仿宋" w:cs="仿宋"/>
          <w:i w:val="0"/>
          <w:iCs w:val="0"/>
          <w:caps w:val="0"/>
          <w:color w:val="auto"/>
          <w:spacing w:val="0"/>
          <w:sz w:val="32"/>
          <w:szCs w:val="32"/>
          <w:bdr w:val="none" w:color="auto" w:sz="0" w:space="0"/>
        </w:rPr>
        <w:t> （4）能指导助理工程师工作和学习；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75"/>
        <w:jc w:val="left"/>
        <w:rPr>
          <w:color w:val="auto"/>
        </w:rPr>
      </w:pPr>
      <w:r>
        <w:rPr>
          <w:rFonts w:hint="eastAsia" w:ascii="仿宋" w:hAnsi="仿宋" w:eastAsia="仿宋" w:cs="仿宋"/>
          <w:i w:val="0"/>
          <w:iCs w:val="0"/>
          <w:caps w:val="0"/>
          <w:color w:val="auto"/>
          <w:spacing w:val="0"/>
          <w:sz w:val="32"/>
          <w:szCs w:val="32"/>
          <w:bdr w:val="none" w:color="auto" w:sz="0" w:space="0"/>
        </w:rPr>
        <w:t> （5）获得硕士学位，从事本专业技术工作2年；获得学士学位或大学本科毕业，从事助理工程师职务工作4年以上；大学专科毕业，从事助理工程师职务工作5年以上。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9"/>
        <w:jc w:val="left"/>
        <w:rPr>
          <w:color w:val="auto"/>
        </w:rPr>
      </w:pPr>
      <w:r>
        <w:rPr>
          <w:rFonts w:hint="eastAsia" w:ascii="仿宋" w:hAnsi="仿宋" w:eastAsia="仿宋" w:cs="仿宋"/>
          <w:i w:val="0"/>
          <w:iCs w:val="0"/>
          <w:caps w:val="0"/>
          <w:color w:val="auto"/>
          <w:spacing w:val="0"/>
          <w:sz w:val="32"/>
          <w:szCs w:val="32"/>
          <w:bdr w:val="none" w:color="auto" w:sz="0" w:space="0"/>
        </w:rPr>
        <w:t> 4、高级工程师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75"/>
        <w:jc w:val="left"/>
        <w:rPr>
          <w:color w:val="auto"/>
        </w:rPr>
      </w:pPr>
      <w:r>
        <w:rPr>
          <w:rFonts w:hint="eastAsia" w:ascii="仿宋" w:hAnsi="仿宋" w:eastAsia="仿宋" w:cs="仿宋"/>
          <w:i w:val="0"/>
          <w:iCs w:val="0"/>
          <w:caps w:val="0"/>
          <w:color w:val="auto"/>
          <w:spacing w:val="0"/>
          <w:sz w:val="32"/>
          <w:szCs w:val="32"/>
          <w:bdr w:val="none" w:color="auto" w:sz="0" w:space="0"/>
        </w:rPr>
        <w:t> （１）有系统坚实的专业基础理论知识和专业技术知识，并能掌握本专业国内外现状和发展趋势；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75"/>
        <w:jc w:val="left"/>
        <w:rPr>
          <w:color w:val="auto"/>
        </w:rPr>
      </w:pPr>
      <w:r>
        <w:rPr>
          <w:rFonts w:hint="eastAsia" w:ascii="仿宋" w:hAnsi="仿宋" w:eastAsia="仿宋" w:cs="仿宋"/>
          <w:i w:val="0"/>
          <w:iCs w:val="0"/>
          <w:caps w:val="0"/>
          <w:color w:val="auto"/>
          <w:spacing w:val="0"/>
          <w:sz w:val="32"/>
          <w:szCs w:val="32"/>
          <w:bdr w:val="none" w:color="auto" w:sz="0" w:space="0"/>
        </w:rPr>
        <w:t> （２）有丰富的工程技术研究、设计、现场技术或生产、技术管理的实践经验，能独立或为主承担重要研究课题、重大工程项目的设计或主持、组织重大工程项目的实施，能解决本专业技术疑难问题，并取得较好成果与社会、经济效益；任现职期间，担任过两项以上本专业技术负责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75"/>
        <w:jc w:val="left"/>
        <w:rPr>
          <w:color w:val="auto"/>
        </w:rPr>
      </w:pPr>
      <w:r>
        <w:rPr>
          <w:rFonts w:hint="eastAsia" w:ascii="仿宋" w:hAnsi="仿宋" w:eastAsia="仿宋" w:cs="仿宋"/>
          <w:i w:val="0"/>
          <w:iCs w:val="0"/>
          <w:caps w:val="0"/>
          <w:color w:val="auto"/>
          <w:spacing w:val="0"/>
          <w:sz w:val="32"/>
          <w:szCs w:val="32"/>
          <w:bdr w:val="none" w:color="auto" w:sz="0" w:space="0"/>
        </w:rPr>
        <w:t> （3）任现职期间，能结合本专业技术工作实践，撰写有价值的本专业学术论文或技术总结。省属单位和设区市属单位专业技术人员至少有1篇独立撰写的论文在正式出版发行的省级以上本行业刊物或大学本科学校主办的学术刊物（均需有CN或ISSN刊号，不含增刊，下同）上发表，县属企事业单位专业技术人员可提交1篇独立撰写但具有相当水平、未发表的论文或专业技术总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75"/>
        <w:jc w:val="left"/>
        <w:rPr>
          <w:color w:val="auto"/>
        </w:rPr>
      </w:pPr>
      <w:r>
        <w:rPr>
          <w:rFonts w:hint="eastAsia" w:ascii="仿宋" w:hAnsi="仿宋" w:eastAsia="仿宋" w:cs="仿宋"/>
          <w:i w:val="0"/>
          <w:iCs w:val="0"/>
          <w:caps w:val="0"/>
          <w:color w:val="auto"/>
          <w:spacing w:val="0"/>
          <w:sz w:val="32"/>
          <w:szCs w:val="32"/>
          <w:bdr w:val="none" w:color="auto" w:sz="0" w:space="0"/>
        </w:rPr>
        <w:t> （4）能指导工程师工作和学习；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75"/>
        <w:jc w:val="left"/>
        <w:rPr>
          <w:color w:val="auto"/>
        </w:rPr>
      </w:pPr>
      <w:r>
        <w:rPr>
          <w:rFonts w:hint="eastAsia" w:ascii="仿宋" w:hAnsi="仿宋" w:eastAsia="仿宋" w:cs="仿宋"/>
          <w:i w:val="0"/>
          <w:iCs w:val="0"/>
          <w:caps w:val="0"/>
          <w:color w:val="auto"/>
          <w:spacing w:val="0"/>
          <w:sz w:val="32"/>
          <w:szCs w:val="32"/>
          <w:bdr w:val="none" w:color="auto" w:sz="0" w:space="0"/>
        </w:rPr>
        <w:t> （5）获得博士学位，从事工程师职务工作2年以上；获得硕士学位和大学本科毕业，从事工程师职务工作5年以上。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75"/>
        <w:jc w:val="left"/>
        <w:rPr>
          <w:color w:val="auto"/>
        </w:rPr>
      </w:pPr>
      <w:r>
        <w:rPr>
          <w:rFonts w:hint="eastAsia" w:ascii="仿宋" w:hAnsi="仿宋" w:eastAsia="仿宋" w:cs="仿宋"/>
          <w:i w:val="0"/>
          <w:iCs w:val="0"/>
          <w:caps w:val="0"/>
          <w:color w:val="auto"/>
          <w:spacing w:val="0"/>
          <w:sz w:val="32"/>
          <w:szCs w:val="32"/>
          <w:bdr w:val="none" w:color="auto" w:sz="0" w:space="0"/>
        </w:rPr>
        <w:t> </w:t>
      </w:r>
      <w:r>
        <w:rPr>
          <w:rFonts w:hint="eastAsia" w:ascii="楷体" w:hAnsi="楷体" w:eastAsia="楷体" w:cs="楷体"/>
          <w:i w:val="0"/>
          <w:iCs w:val="0"/>
          <w:caps w:val="0"/>
          <w:color w:val="auto"/>
          <w:spacing w:val="0"/>
          <w:sz w:val="32"/>
          <w:szCs w:val="32"/>
          <w:bdr w:val="none" w:color="auto" w:sz="0" w:space="0"/>
        </w:rPr>
        <w:t>（三）破格晋升中高级工程技术职务任职资格的申报条件及具体要求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9"/>
        <w:jc w:val="left"/>
        <w:rPr>
          <w:color w:val="auto"/>
        </w:rPr>
      </w:pPr>
      <w:r>
        <w:rPr>
          <w:rFonts w:hint="eastAsia" w:ascii="仿宋" w:hAnsi="仿宋" w:eastAsia="仿宋" w:cs="仿宋"/>
          <w:i w:val="0"/>
          <w:iCs w:val="0"/>
          <w:caps w:val="0"/>
          <w:color w:val="auto"/>
          <w:spacing w:val="0"/>
          <w:sz w:val="32"/>
          <w:szCs w:val="32"/>
          <w:bdr w:val="none" w:color="auto" w:sz="0" w:space="0"/>
        </w:rPr>
        <w:t> 为广开才路，不拘一格地选拔人才，对在工程技术岗位上工作成绩显著，贡献突出的工程技术人员，可破格申报评审工程师或高级工程师职务任职资格。破格晋升，一般遵循逐级晋升的原则。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0"/>
        <w:jc w:val="left"/>
        <w:rPr>
          <w:color w:val="auto"/>
        </w:rPr>
      </w:pPr>
      <w:r>
        <w:rPr>
          <w:rFonts w:hint="eastAsia" w:ascii="仿宋" w:hAnsi="仿宋" w:eastAsia="仿宋" w:cs="仿宋"/>
          <w:i w:val="0"/>
          <w:iCs w:val="0"/>
          <w:caps w:val="0"/>
          <w:color w:val="auto"/>
          <w:spacing w:val="0"/>
          <w:sz w:val="32"/>
          <w:szCs w:val="32"/>
          <w:bdr w:val="none" w:color="auto" w:sz="0" w:space="0"/>
        </w:rPr>
        <w:t> 申报破格评审中高级职务任职资格的专业技术人员除符合上述工程师、高级工程师（１）－（４）条评审条件外，任现职期间还应符合下列具体条件中的任意一条：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9"/>
        <w:jc w:val="left"/>
        <w:rPr>
          <w:color w:val="auto"/>
        </w:rPr>
      </w:pPr>
      <w:r>
        <w:rPr>
          <w:rFonts w:hint="eastAsia" w:ascii="仿宋" w:hAnsi="仿宋" w:eastAsia="仿宋" w:cs="仿宋"/>
          <w:i w:val="0"/>
          <w:iCs w:val="0"/>
          <w:caps w:val="0"/>
          <w:color w:val="auto"/>
          <w:spacing w:val="0"/>
          <w:sz w:val="32"/>
          <w:szCs w:val="32"/>
          <w:bdr w:val="none" w:color="auto" w:sz="0" w:space="0"/>
        </w:rPr>
        <w:t> 1、破格评审工程师的申报条件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9"/>
        <w:jc w:val="left"/>
        <w:rPr>
          <w:color w:val="auto"/>
        </w:rPr>
      </w:pPr>
      <w:r>
        <w:rPr>
          <w:rFonts w:hint="eastAsia" w:ascii="仿宋" w:hAnsi="仿宋" w:eastAsia="仿宋" w:cs="仿宋"/>
          <w:i w:val="0"/>
          <w:iCs w:val="0"/>
          <w:caps w:val="0"/>
          <w:color w:val="auto"/>
          <w:spacing w:val="0"/>
          <w:sz w:val="32"/>
          <w:szCs w:val="32"/>
          <w:bdr w:val="none" w:color="auto" w:sz="0" w:space="0"/>
        </w:rPr>
        <w:t> 不具备规定学历人员，从事助理工程师工作5年以上，符合下列条件之一：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9"/>
        <w:jc w:val="left"/>
        <w:rPr>
          <w:color w:val="auto"/>
        </w:rPr>
      </w:pPr>
      <w:r>
        <w:rPr>
          <w:rFonts w:hint="eastAsia" w:ascii="仿宋" w:hAnsi="仿宋" w:eastAsia="仿宋" w:cs="仿宋"/>
          <w:i w:val="0"/>
          <w:iCs w:val="0"/>
          <w:caps w:val="0"/>
          <w:color w:val="auto"/>
          <w:spacing w:val="0"/>
          <w:sz w:val="32"/>
          <w:szCs w:val="32"/>
          <w:bdr w:val="none" w:color="auto" w:sz="0" w:space="0"/>
        </w:rPr>
        <w:t>（1）在正式出版发行的省级以上本行业刊物、大学本科学校主办的学术刊物或大专学报独立发表3篇以上本专业学术论文；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9"/>
        <w:jc w:val="left"/>
        <w:rPr>
          <w:color w:val="auto"/>
        </w:rPr>
      </w:pPr>
      <w:r>
        <w:rPr>
          <w:rFonts w:hint="eastAsia" w:ascii="仿宋" w:hAnsi="仿宋" w:eastAsia="仿宋" w:cs="仿宋"/>
          <w:i w:val="0"/>
          <w:iCs w:val="0"/>
          <w:caps w:val="0"/>
          <w:color w:val="auto"/>
          <w:spacing w:val="0"/>
          <w:sz w:val="32"/>
          <w:szCs w:val="32"/>
          <w:bdr w:val="none" w:color="auto" w:sz="0" w:space="0"/>
        </w:rPr>
        <w:t>（2）在设区市级以上出版社正式出版个人本专业专著（独立作者或第一作者，不含编辑出版）；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70"/>
        <w:jc w:val="left"/>
        <w:rPr>
          <w:color w:val="auto"/>
        </w:rPr>
      </w:pPr>
      <w:r>
        <w:rPr>
          <w:rFonts w:hint="eastAsia" w:ascii="仿宋" w:hAnsi="仿宋" w:eastAsia="仿宋" w:cs="仿宋"/>
          <w:i w:val="0"/>
          <w:iCs w:val="0"/>
          <w:caps w:val="0"/>
          <w:color w:val="auto"/>
          <w:spacing w:val="0"/>
          <w:sz w:val="32"/>
          <w:szCs w:val="32"/>
          <w:bdr w:val="none" w:color="auto" w:sz="0" w:space="0"/>
        </w:rPr>
        <w:t>（3）获国家或省政府表彰的自学成才标兵。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70"/>
        <w:jc w:val="left"/>
        <w:rPr>
          <w:color w:val="auto"/>
        </w:rPr>
      </w:pPr>
      <w:r>
        <w:rPr>
          <w:rFonts w:hint="eastAsia" w:ascii="仿宋" w:hAnsi="仿宋" w:eastAsia="仿宋" w:cs="仿宋"/>
          <w:i w:val="0"/>
          <w:iCs w:val="0"/>
          <w:caps w:val="0"/>
          <w:color w:val="auto"/>
          <w:spacing w:val="0"/>
          <w:sz w:val="32"/>
          <w:szCs w:val="32"/>
          <w:bdr w:val="none" w:color="auto" w:sz="0" w:space="0"/>
        </w:rPr>
        <w:t>不具备规定资历人员应达到规定学历要求，并从事助理工程师职务工作满3年且符合以下条件之一：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70"/>
        <w:jc w:val="left"/>
        <w:rPr>
          <w:color w:val="auto"/>
        </w:rPr>
      </w:pPr>
      <w:r>
        <w:rPr>
          <w:rFonts w:hint="eastAsia" w:ascii="仿宋" w:hAnsi="仿宋" w:eastAsia="仿宋" w:cs="仿宋"/>
          <w:i w:val="0"/>
          <w:iCs w:val="0"/>
          <w:caps w:val="0"/>
          <w:color w:val="auto"/>
          <w:spacing w:val="0"/>
          <w:sz w:val="32"/>
          <w:szCs w:val="32"/>
          <w:bdr w:val="none" w:color="auto" w:sz="0" w:space="0"/>
        </w:rPr>
        <w:t>（1）承担并完成设区市级以上重点项目、大型项目、技术攻关项目、技术改造项目的主要专业技术负责人、关键技术攻关者（限前两名）；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9"/>
        <w:jc w:val="left"/>
        <w:rPr>
          <w:color w:val="auto"/>
        </w:rPr>
      </w:pPr>
      <w:r>
        <w:rPr>
          <w:rFonts w:hint="eastAsia" w:ascii="仿宋" w:hAnsi="仿宋" w:eastAsia="仿宋" w:cs="仿宋"/>
          <w:i w:val="0"/>
          <w:iCs w:val="0"/>
          <w:caps w:val="0"/>
          <w:color w:val="auto"/>
          <w:spacing w:val="0"/>
          <w:sz w:val="32"/>
          <w:szCs w:val="32"/>
          <w:bdr w:val="none" w:color="auto" w:sz="0" w:space="0"/>
        </w:rPr>
        <w:t>（2）获国家四等奖、省部三等奖或设区市（厅）级一等奖以上科技成果的主要贡献者（国家级限前5名，省级限前3名，设区市级限前2名，下同）；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9"/>
        <w:jc w:val="left"/>
        <w:rPr>
          <w:color w:val="auto"/>
        </w:rPr>
      </w:pPr>
      <w:r>
        <w:rPr>
          <w:rFonts w:hint="eastAsia" w:ascii="仿宋" w:hAnsi="仿宋" w:eastAsia="仿宋" w:cs="仿宋"/>
          <w:i w:val="0"/>
          <w:iCs w:val="0"/>
          <w:caps w:val="0"/>
          <w:color w:val="auto"/>
          <w:spacing w:val="0"/>
          <w:sz w:val="32"/>
          <w:szCs w:val="32"/>
          <w:bdr w:val="none" w:color="auto" w:sz="0" w:space="0"/>
        </w:rPr>
        <w:t>（3）取得1项授权发明专利或3项授权实用新型专利或取得授权实用新型及外观设计专利（合计5项）的发明人或设计人（均限前2名，下同）。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9"/>
        <w:jc w:val="left"/>
        <w:rPr>
          <w:color w:val="auto"/>
        </w:rPr>
      </w:pPr>
      <w:r>
        <w:rPr>
          <w:rFonts w:hint="eastAsia" w:ascii="仿宋" w:hAnsi="仿宋" w:eastAsia="仿宋" w:cs="仿宋"/>
          <w:i w:val="0"/>
          <w:iCs w:val="0"/>
          <w:caps w:val="0"/>
          <w:color w:val="auto"/>
          <w:spacing w:val="0"/>
          <w:sz w:val="32"/>
          <w:szCs w:val="32"/>
          <w:bdr w:val="none" w:color="auto" w:sz="0" w:space="0"/>
        </w:rPr>
        <w:t> 2、破格评审高级工程师的申报条件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9"/>
        <w:jc w:val="left"/>
        <w:rPr>
          <w:color w:val="auto"/>
        </w:rPr>
      </w:pPr>
      <w:r>
        <w:rPr>
          <w:rFonts w:hint="eastAsia" w:ascii="仿宋" w:hAnsi="仿宋" w:eastAsia="仿宋" w:cs="仿宋"/>
          <w:i w:val="0"/>
          <w:iCs w:val="0"/>
          <w:caps w:val="0"/>
          <w:color w:val="auto"/>
          <w:spacing w:val="0"/>
          <w:sz w:val="32"/>
          <w:szCs w:val="32"/>
          <w:bdr w:val="none" w:color="auto" w:sz="0" w:space="0"/>
        </w:rPr>
        <w:t> 不具备规定学历人员，从事工程师工作5年以上，符合以下条件之一：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9"/>
        <w:jc w:val="left"/>
        <w:rPr>
          <w:color w:val="auto"/>
        </w:rPr>
      </w:pPr>
      <w:r>
        <w:rPr>
          <w:rFonts w:hint="eastAsia" w:ascii="仿宋" w:hAnsi="仿宋" w:eastAsia="仿宋" w:cs="仿宋"/>
          <w:i w:val="0"/>
          <w:iCs w:val="0"/>
          <w:caps w:val="0"/>
          <w:color w:val="auto"/>
          <w:spacing w:val="0"/>
          <w:sz w:val="32"/>
          <w:szCs w:val="32"/>
          <w:bdr w:val="none" w:color="auto" w:sz="0" w:space="0"/>
        </w:rPr>
        <w:t>（1）在正式出版发行的省级以上本行业刊物或大学本科学校主办的学术刊物独立发表过4篇以上（含正常晋升的1篇在正式出版发行刊物独立发表的专业论文）本专业学术论文；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9"/>
        <w:jc w:val="left"/>
        <w:rPr>
          <w:color w:val="auto"/>
        </w:rPr>
      </w:pPr>
      <w:r>
        <w:rPr>
          <w:rFonts w:hint="eastAsia" w:ascii="仿宋" w:hAnsi="仿宋" w:eastAsia="仿宋" w:cs="仿宋"/>
          <w:i w:val="0"/>
          <w:iCs w:val="0"/>
          <w:caps w:val="0"/>
          <w:color w:val="auto"/>
          <w:spacing w:val="0"/>
          <w:sz w:val="32"/>
          <w:szCs w:val="32"/>
          <w:bdr w:val="none" w:color="auto" w:sz="0" w:space="0"/>
        </w:rPr>
        <w:t>（2）在省级以上出版社正式出版过个人本专业专著（独立作者或第一作者，不含编辑出版）；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9"/>
        <w:jc w:val="left"/>
        <w:rPr>
          <w:color w:val="auto"/>
        </w:rPr>
      </w:pPr>
      <w:r>
        <w:rPr>
          <w:rFonts w:hint="eastAsia" w:ascii="仿宋" w:hAnsi="仿宋" w:eastAsia="仿宋" w:cs="仿宋"/>
          <w:i w:val="0"/>
          <w:iCs w:val="0"/>
          <w:caps w:val="0"/>
          <w:color w:val="auto"/>
          <w:spacing w:val="0"/>
          <w:sz w:val="32"/>
          <w:szCs w:val="32"/>
          <w:bdr w:val="none" w:color="auto" w:sz="0" w:space="0"/>
        </w:rPr>
        <w:t>（3）国家表彰的全国自学成才标兵。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9"/>
        <w:jc w:val="left"/>
        <w:rPr>
          <w:color w:val="auto"/>
        </w:rPr>
      </w:pPr>
      <w:r>
        <w:rPr>
          <w:rFonts w:hint="eastAsia" w:ascii="仿宋" w:hAnsi="仿宋" w:eastAsia="仿宋" w:cs="仿宋"/>
          <w:i w:val="0"/>
          <w:iCs w:val="0"/>
          <w:caps w:val="0"/>
          <w:color w:val="auto"/>
          <w:spacing w:val="0"/>
          <w:sz w:val="32"/>
          <w:szCs w:val="32"/>
          <w:bdr w:val="none" w:color="auto" w:sz="0" w:space="0"/>
        </w:rPr>
        <w:t>不具备规定资历人员应达到规定学历要求，并从事工程师职务工作满3年以上且符合以下条件之一：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9"/>
        <w:jc w:val="left"/>
        <w:rPr>
          <w:color w:val="auto"/>
        </w:rPr>
      </w:pPr>
      <w:r>
        <w:rPr>
          <w:rFonts w:hint="eastAsia" w:ascii="仿宋" w:hAnsi="仿宋" w:eastAsia="仿宋" w:cs="仿宋"/>
          <w:i w:val="0"/>
          <w:iCs w:val="0"/>
          <w:caps w:val="0"/>
          <w:color w:val="auto"/>
          <w:spacing w:val="0"/>
          <w:sz w:val="32"/>
          <w:szCs w:val="32"/>
          <w:bdr w:val="none" w:color="auto" w:sz="0" w:space="0"/>
        </w:rPr>
        <w:t>（1）获省委、省政府表彰的省优秀专家；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9"/>
        <w:jc w:val="left"/>
        <w:rPr>
          <w:color w:val="auto"/>
        </w:rPr>
      </w:pPr>
      <w:r>
        <w:rPr>
          <w:rFonts w:hint="eastAsia" w:ascii="仿宋" w:hAnsi="仿宋" w:eastAsia="仿宋" w:cs="仿宋"/>
          <w:i w:val="0"/>
          <w:iCs w:val="0"/>
          <w:caps w:val="0"/>
          <w:color w:val="auto"/>
          <w:spacing w:val="0"/>
          <w:sz w:val="32"/>
          <w:szCs w:val="32"/>
          <w:bdr w:val="none" w:color="auto" w:sz="0" w:space="0"/>
        </w:rPr>
        <w:t>（2）承担并完成省以上重点研究课题、重点项目、大型项目、技术攻关项目、技术改造项目、新产品开发项目，经国家或省部业务主管部门鉴定，取得显著社会、经济效益的主要专业技术负责人、关键技术攻关者（限前两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9"/>
        <w:jc w:val="left"/>
        <w:rPr>
          <w:color w:val="auto"/>
        </w:rPr>
      </w:pPr>
      <w:r>
        <w:rPr>
          <w:rFonts w:hint="eastAsia" w:ascii="仿宋" w:hAnsi="仿宋" w:eastAsia="仿宋" w:cs="仿宋"/>
          <w:i w:val="0"/>
          <w:iCs w:val="0"/>
          <w:caps w:val="0"/>
          <w:color w:val="auto"/>
          <w:spacing w:val="0"/>
          <w:sz w:val="32"/>
          <w:szCs w:val="32"/>
          <w:bdr w:val="none" w:color="auto" w:sz="0" w:space="0"/>
        </w:rPr>
        <w:t>（3）在科学技术研究、设计等专业技术工作中取得显著成绩，获国家三等奖、省部二等奖以上的主要贡献者；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9"/>
        <w:jc w:val="left"/>
        <w:rPr>
          <w:color w:val="auto"/>
        </w:rPr>
      </w:pPr>
      <w:r>
        <w:rPr>
          <w:rFonts w:hint="eastAsia" w:ascii="仿宋" w:hAnsi="仿宋" w:eastAsia="仿宋" w:cs="仿宋"/>
          <w:i w:val="0"/>
          <w:iCs w:val="0"/>
          <w:caps w:val="0"/>
          <w:color w:val="auto"/>
          <w:spacing w:val="0"/>
          <w:sz w:val="32"/>
          <w:szCs w:val="32"/>
          <w:bdr w:val="none" w:color="auto" w:sz="0" w:space="0"/>
        </w:rPr>
        <w:t>（4）取得2项授权发明专利的发明人或设计人。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9"/>
        <w:jc w:val="left"/>
        <w:rPr>
          <w:color w:val="auto"/>
        </w:rPr>
      </w:pPr>
      <w:r>
        <w:rPr>
          <w:rFonts w:hint="eastAsia" w:ascii="仿宋" w:hAnsi="仿宋" w:eastAsia="仿宋" w:cs="仿宋"/>
          <w:i w:val="0"/>
          <w:iCs w:val="0"/>
          <w:caps w:val="0"/>
          <w:color w:val="auto"/>
          <w:spacing w:val="0"/>
          <w:sz w:val="32"/>
          <w:szCs w:val="32"/>
          <w:bdr w:val="none" w:color="auto" w:sz="0" w:space="0"/>
        </w:rPr>
        <w:t> 3、上述规定的省（市）以上的重大科研课题、重点项目、大型项目、技术攻关项目、技术改造项目、新产品开发项目均指列入省（市）计委、经贸委、科技厅（局）等综合部门立项并编入目录的项目，以有关文件为依据，并以担任该项目的主体工程为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9"/>
        <w:jc w:val="left"/>
        <w:rPr>
          <w:color w:val="auto"/>
        </w:rPr>
      </w:pPr>
      <w:r>
        <w:rPr>
          <w:rFonts w:hint="eastAsia" w:ascii="仿宋" w:hAnsi="仿宋" w:eastAsia="仿宋" w:cs="仿宋"/>
          <w:i w:val="0"/>
          <w:iCs w:val="0"/>
          <w:caps w:val="0"/>
          <w:color w:val="auto"/>
          <w:spacing w:val="0"/>
          <w:sz w:val="32"/>
          <w:szCs w:val="32"/>
          <w:bdr w:val="none" w:color="auto" w:sz="0" w:space="0"/>
        </w:rPr>
        <w:t> 4、上述规定的各奖项指的是国家、省、市各级政府及省部级业务主管部门主持评定的有关专业技术奖项：自然科学奖、科技进步奖、优秀新产品奖；主要贡献者应持有个人得奖原件且有名次排列。对上述规定的同层次（指国家级、省部级或设区市级）奖励等级低一级的奖励有两项者，也可作为破格申报相应职务任职资格的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9"/>
        <w:jc w:val="left"/>
        <w:rPr>
          <w:color w:val="auto"/>
        </w:rPr>
      </w:pPr>
      <w:r>
        <w:rPr>
          <w:rFonts w:hint="eastAsia" w:ascii="仿宋" w:hAnsi="仿宋" w:eastAsia="仿宋" w:cs="仿宋"/>
          <w:i w:val="0"/>
          <w:iCs w:val="0"/>
          <w:caps w:val="0"/>
          <w:color w:val="auto"/>
          <w:spacing w:val="0"/>
          <w:sz w:val="32"/>
          <w:szCs w:val="32"/>
          <w:bdr w:val="none" w:color="auto" w:sz="0" w:space="0"/>
        </w:rPr>
        <w:t> 5、1966年以前入学的高等学校专科毕业生或1970－1976年入学的大学普通班毕业生，从事工程师工作满5年，并符合不具备规定学历或不具备规定资历人员破格申报高级工程师条件的任意一条，可申报评审高级工程师职务任职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9"/>
        <w:jc w:val="left"/>
        <w:rPr>
          <w:color w:val="auto"/>
        </w:rPr>
      </w:pPr>
      <w:r>
        <w:rPr>
          <w:rFonts w:hint="eastAsia" w:ascii="仿宋" w:hAnsi="仿宋" w:eastAsia="仿宋" w:cs="仿宋"/>
          <w:i w:val="0"/>
          <w:iCs w:val="0"/>
          <w:caps w:val="0"/>
          <w:color w:val="auto"/>
          <w:spacing w:val="0"/>
          <w:sz w:val="32"/>
          <w:szCs w:val="32"/>
          <w:bdr w:val="none" w:color="auto" w:sz="0" w:space="0"/>
        </w:rPr>
        <w:t> 6、学历、资历双破格者，应同时符合上述学历、资历破格条件。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9"/>
        <w:jc w:val="left"/>
        <w:rPr>
          <w:color w:val="auto"/>
        </w:rPr>
      </w:pPr>
      <w:r>
        <w:rPr>
          <w:rFonts w:hint="eastAsia" w:ascii="仿宋" w:hAnsi="仿宋" w:eastAsia="仿宋" w:cs="仿宋"/>
          <w:i w:val="0"/>
          <w:iCs w:val="0"/>
          <w:caps w:val="0"/>
          <w:color w:val="auto"/>
          <w:spacing w:val="0"/>
          <w:sz w:val="32"/>
          <w:szCs w:val="32"/>
          <w:bdr w:val="none" w:color="auto" w:sz="0" w:space="0"/>
        </w:rPr>
        <w:t> </w:t>
      </w:r>
      <w:r>
        <w:rPr>
          <w:rFonts w:hint="eastAsia" w:ascii="黑体" w:hAnsi="宋体" w:eastAsia="黑体" w:cs="黑体"/>
          <w:i w:val="0"/>
          <w:iCs w:val="0"/>
          <w:caps w:val="0"/>
          <w:color w:val="auto"/>
          <w:spacing w:val="0"/>
          <w:sz w:val="32"/>
          <w:szCs w:val="32"/>
          <w:bdr w:val="none" w:color="auto" w:sz="0" w:space="0"/>
        </w:rPr>
        <w:t>四、申报评审程序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18"/>
        <w:jc w:val="left"/>
        <w:rPr>
          <w:color w:val="auto"/>
        </w:rPr>
      </w:pPr>
      <w:r>
        <w:rPr>
          <w:rFonts w:hint="eastAsia" w:ascii="仿宋" w:hAnsi="仿宋" w:eastAsia="仿宋" w:cs="仿宋"/>
          <w:i w:val="0"/>
          <w:iCs w:val="0"/>
          <w:caps w:val="0"/>
          <w:color w:val="auto"/>
          <w:spacing w:val="0"/>
          <w:sz w:val="32"/>
          <w:szCs w:val="32"/>
          <w:bdr w:val="none" w:color="auto" w:sz="0" w:space="0"/>
        </w:rPr>
        <w:t>（一）申报对象的评审材料应经过公示，具体办法按闽人发（2002）154号文规定执行。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18"/>
        <w:jc w:val="left"/>
        <w:rPr>
          <w:color w:val="auto"/>
        </w:rPr>
      </w:pPr>
      <w:r>
        <w:rPr>
          <w:rFonts w:hint="eastAsia" w:ascii="仿宋" w:hAnsi="仿宋" w:eastAsia="仿宋" w:cs="仿宋"/>
          <w:i w:val="0"/>
          <w:iCs w:val="0"/>
          <w:caps w:val="0"/>
          <w:color w:val="auto"/>
          <w:spacing w:val="0"/>
          <w:sz w:val="32"/>
          <w:szCs w:val="32"/>
          <w:bdr w:val="none" w:color="auto" w:sz="0" w:space="0"/>
        </w:rPr>
        <w:t>（二）已实施评聘分开的单位，可不受所在单位岗位职数或结构比例的限制，推荐、申报评审，但应根据岗位职数或结构比例进行聘任；未实施评聘分开的单位，应在上级核定的岗位职数或结构比例限额内推荐、申报评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18"/>
        <w:jc w:val="left"/>
        <w:rPr>
          <w:color w:val="auto"/>
        </w:rPr>
      </w:pPr>
      <w:r>
        <w:rPr>
          <w:rFonts w:hint="eastAsia" w:ascii="仿宋" w:hAnsi="仿宋" w:eastAsia="仿宋" w:cs="仿宋"/>
          <w:i w:val="0"/>
          <w:iCs w:val="0"/>
          <w:caps w:val="0"/>
          <w:color w:val="auto"/>
          <w:spacing w:val="0"/>
          <w:sz w:val="32"/>
          <w:szCs w:val="32"/>
          <w:bdr w:val="none" w:color="auto" w:sz="0" w:space="0"/>
        </w:rPr>
        <w:t>（三）申报评审程序参照闽职改字（1993）19号文有关规定执行，工程系列各专业高级职务评审材料由省系列主管部门和省人事厅共同预审，评审结果报省人事厅批准确认，同时报省系列主管部门备案。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9"/>
        <w:jc w:val="left"/>
        <w:rPr>
          <w:color w:val="auto"/>
        </w:rPr>
      </w:pPr>
      <w:r>
        <w:rPr>
          <w:rFonts w:hint="eastAsia" w:ascii="仿宋" w:hAnsi="仿宋" w:eastAsia="仿宋" w:cs="仿宋"/>
          <w:i w:val="0"/>
          <w:iCs w:val="0"/>
          <w:caps w:val="0"/>
          <w:color w:val="auto"/>
          <w:spacing w:val="0"/>
          <w:sz w:val="32"/>
          <w:szCs w:val="32"/>
          <w:bdr w:val="none" w:color="auto" w:sz="0" w:space="0"/>
        </w:rPr>
        <w:t> </w:t>
      </w:r>
      <w:r>
        <w:rPr>
          <w:rFonts w:hint="eastAsia" w:ascii="黑体" w:hAnsi="宋体" w:eastAsia="黑体" w:cs="黑体"/>
          <w:i w:val="0"/>
          <w:iCs w:val="0"/>
          <w:caps w:val="0"/>
          <w:color w:val="auto"/>
          <w:spacing w:val="0"/>
          <w:sz w:val="32"/>
          <w:szCs w:val="32"/>
          <w:bdr w:val="none" w:color="auto" w:sz="0" w:space="0"/>
        </w:rPr>
        <w:t>五、评审组织和评审工作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9"/>
        <w:jc w:val="left"/>
        <w:rPr>
          <w:color w:val="auto"/>
        </w:rPr>
      </w:pPr>
      <w:r>
        <w:rPr>
          <w:rFonts w:hint="eastAsia" w:ascii="楷体" w:hAnsi="楷体" w:eastAsia="楷体" w:cs="楷体"/>
          <w:i w:val="0"/>
          <w:iCs w:val="0"/>
          <w:caps w:val="0"/>
          <w:color w:val="auto"/>
          <w:spacing w:val="0"/>
          <w:sz w:val="32"/>
          <w:szCs w:val="32"/>
          <w:bdr w:val="none" w:color="auto" w:sz="0" w:space="0"/>
        </w:rPr>
        <w:t>（一）评审组织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9"/>
        <w:jc w:val="left"/>
        <w:rPr>
          <w:color w:val="auto"/>
        </w:rPr>
      </w:pPr>
      <w:r>
        <w:rPr>
          <w:rFonts w:hint="eastAsia" w:ascii="仿宋" w:hAnsi="仿宋" w:eastAsia="仿宋" w:cs="仿宋"/>
          <w:i w:val="0"/>
          <w:iCs w:val="0"/>
          <w:caps w:val="0"/>
          <w:color w:val="auto"/>
          <w:spacing w:val="0"/>
          <w:sz w:val="32"/>
          <w:szCs w:val="32"/>
          <w:bdr w:val="none" w:color="auto" w:sz="0" w:space="0"/>
        </w:rPr>
        <w:t> 1、高级职务评审委员会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9"/>
        <w:jc w:val="left"/>
        <w:rPr>
          <w:color w:val="auto"/>
        </w:rPr>
      </w:pPr>
      <w:r>
        <w:rPr>
          <w:rFonts w:hint="eastAsia" w:ascii="仿宋" w:hAnsi="仿宋" w:eastAsia="仿宋" w:cs="仿宋"/>
          <w:i w:val="0"/>
          <w:iCs w:val="0"/>
          <w:caps w:val="0"/>
          <w:color w:val="auto"/>
          <w:spacing w:val="0"/>
          <w:sz w:val="32"/>
          <w:szCs w:val="32"/>
          <w:bdr w:val="none" w:color="auto" w:sz="0" w:space="0"/>
        </w:rPr>
        <w:t> 根据省人事厅闽人发（2002）115号文规定要求，从2003年起，工程系列各专业高级职务评审委员会均须组建评审委员库。评委库的组建由组建部门和省工程系列主管部门联合上报省人事厅审批。评审时，从评委库中随机抽选规定数量的委员组成专业组和评委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9"/>
        <w:jc w:val="left"/>
        <w:rPr>
          <w:color w:val="auto"/>
        </w:rPr>
      </w:pPr>
      <w:r>
        <w:rPr>
          <w:rFonts w:hint="eastAsia" w:ascii="仿宋" w:hAnsi="仿宋" w:eastAsia="仿宋" w:cs="仿宋"/>
          <w:i w:val="0"/>
          <w:iCs w:val="0"/>
          <w:caps w:val="0"/>
          <w:color w:val="auto"/>
          <w:spacing w:val="0"/>
          <w:sz w:val="32"/>
          <w:szCs w:val="32"/>
          <w:bdr w:val="none" w:color="auto" w:sz="0" w:space="0"/>
        </w:rPr>
        <w:t> 2、中级职务评审委员会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9"/>
        <w:jc w:val="left"/>
        <w:rPr>
          <w:color w:val="auto"/>
        </w:rPr>
      </w:pPr>
      <w:r>
        <w:rPr>
          <w:rFonts w:hint="eastAsia" w:ascii="仿宋" w:hAnsi="仿宋" w:eastAsia="仿宋" w:cs="仿宋"/>
          <w:i w:val="0"/>
          <w:iCs w:val="0"/>
          <w:caps w:val="0"/>
          <w:color w:val="auto"/>
          <w:spacing w:val="0"/>
          <w:sz w:val="32"/>
          <w:szCs w:val="32"/>
          <w:bdr w:val="none" w:color="auto" w:sz="0" w:space="0"/>
        </w:rPr>
        <w:t> 各设区市职改领导小组批准组建的中级职务评委会，报省系列主管部门备案；省直单位组建中级职务评委会，报省系列主管部门批准，报省人事厅备案；具备条件的设区市和省直单位，在组建中级职务评委会时应组建评委库。评审结果报省工程系列主管部门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9"/>
        <w:jc w:val="left"/>
        <w:rPr>
          <w:color w:val="auto"/>
        </w:rPr>
      </w:pPr>
      <w:r>
        <w:rPr>
          <w:rFonts w:hint="eastAsia" w:ascii="楷体" w:hAnsi="楷体" w:eastAsia="楷体" w:cs="楷体"/>
          <w:i w:val="0"/>
          <w:iCs w:val="0"/>
          <w:caps w:val="0"/>
          <w:color w:val="auto"/>
          <w:spacing w:val="0"/>
          <w:sz w:val="32"/>
          <w:szCs w:val="32"/>
          <w:bdr w:val="none" w:color="auto" w:sz="0" w:space="0"/>
        </w:rPr>
        <w:t>（二）关于申报对象代表作的规定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仿宋" w:hAnsi="仿宋" w:eastAsia="仿宋" w:cs="仿宋"/>
          <w:i w:val="0"/>
          <w:iCs w:val="0"/>
          <w:caps w:val="0"/>
          <w:color w:val="auto"/>
          <w:spacing w:val="0"/>
          <w:sz w:val="32"/>
          <w:szCs w:val="32"/>
          <w:bdr w:val="none" w:color="auto" w:sz="0" w:space="0"/>
        </w:rPr>
        <w:t> 1、申报工程师的代表作要求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9"/>
        <w:jc w:val="left"/>
        <w:rPr>
          <w:color w:val="auto"/>
        </w:rPr>
      </w:pPr>
      <w:r>
        <w:rPr>
          <w:rFonts w:hint="eastAsia" w:ascii="仿宋" w:hAnsi="仿宋" w:eastAsia="仿宋" w:cs="仿宋"/>
          <w:i w:val="0"/>
          <w:iCs w:val="0"/>
          <w:caps w:val="0"/>
          <w:color w:val="auto"/>
          <w:spacing w:val="0"/>
          <w:sz w:val="32"/>
          <w:szCs w:val="32"/>
          <w:bdr w:val="none" w:color="auto" w:sz="0" w:space="0"/>
        </w:rPr>
        <w:t> 对于符合学历破格条件第（1）条的申报对象，应提供1篇正式发表的论文作为代表作；其他申报对象可提供1篇独立撰写但未正式发表的技术工作总结或论文作为代表作。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9"/>
        <w:jc w:val="left"/>
        <w:rPr>
          <w:color w:val="auto"/>
        </w:rPr>
      </w:pPr>
      <w:r>
        <w:rPr>
          <w:rFonts w:hint="eastAsia" w:ascii="仿宋" w:hAnsi="仿宋" w:eastAsia="仿宋" w:cs="仿宋"/>
          <w:i w:val="0"/>
          <w:iCs w:val="0"/>
          <w:caps w:val="0"/>
          <w:color w:val="auto"/>
          <w:spacing w:val="0"/>
          <w:sz w:val="32"/>
          <w:szCs w:val="32"/>
          <w:bdr w:val="none" w:color="auto" w:sz="0" w:space="0"/>
        </w:rPr>
        <w:t> 2、申报高级工程师的代表作要求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9"/>
        <w:jc w:val="left"/>
        <w:rPr>
          <w:color w:val="auto"/>
        </w:rPr>
      </w:pPr>
      <w:r>
        <w:rPr>
          <w:rFonts w:hint="eastAsia" w:ascii="仿宋" w:hAnsi="仿宋" w:eastAsia="仿宋" w:cs="仿宋"/>
          <w:i w:val="0"/>
          <w:iCs w:val="0"/>
          <w:caps w:val="0"/>
          <w:color w:val="auto"/>
          <w:spacing w:val="0"/>
          <w:sz w:val="32"/>
          <w:szCs w:val="32"/>
          <w:bdr w:val="none" w:color="auto" w:sz="0" w:space="0"/>
        </w:rPr>
        <w:t> 对于符合学历破格条件第（1）条的申报对象，应提供2篇正式发表的论文作为代表作；其他申报对象应提供1篇正式发表的论文作为代表作（其中，县属企事业单位的申报对象可提供1篇独立撰写但具有相当水平、未正式发表的技术工作总结或论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9"/>
        <w:jc w:val="left"/>
        <w:rPr>
          <w:color w:val="auto"/>
        </w:rPr>
      </w:pPr>
      <w:r>
        <w:rPr>
          <w:rFonts w:hint="eastAsia" w:ascii="仿宋" w:hAnsi="仿宋" w:eastAsia="仿宋" w:cs="仿宋"/>
          <w:i w:val="0"/>
          <w:iCs w:val="0"/>
          <w:caps w:val="0"/>
          <w:color w:val="auto"/>
          <w:spacing w:val="0"/>
          <w:sz w:val="32"/>
          <w:szCs w:val="32"/>
          <w:bdr w:val="none" w:color="auto" w:sz="0" w:space="0"/>
        </w:rPr>
        <w:t> 3、代表作的鉴定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9"/>
        <w:jc w:val="left"/>
        <w:rPr>
          <w:color w:val="auto"/>
        </w:rPr>
      </w:pPr>
      <w:r>
        <w:rPr>
          <w:rFonts w:hint="eastAsia" w:ascii="仿宋" w:hAnsi="仿宋" w:eastAsia="仿宋" w:cs="仿宋"/>
          <w:i w:val="0"/>
          <w:iCs w:val="0"/>
          <w:caps w:val="0"/>
          <w:color w:val="auto"/>
          <w:spacing w:val="0"/>
          <w:sz w:val="32"/>
          <w:szCs w:val="32"/>
          <w:bdr w:val="none" w:color="auto" w:sz="0" w:space="0"/>
        </w:rPr>
        <w:t>（1）评委会办事机构应将申报评审高级工程师职务任职资格人员的每篇代表作，隐去作者姓名和单位名称后送2名同行专家鉴定。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9"/>
        <w:jc w:val="left"/>
        <w:rPr>
          <w:color w:val="auto"/>
        </w:rPr>
      </w:pPr>
      <w:r>
        <w:rPr>
          <w:rFonts w:hint="eastAsia" w:ascii="仿宋" w:hAnsi="仿宋" w:eastAsia="仿宋" w:cs="仿宋"/>
          <w:i w:val="0"/>
          <w:iCs w:val="0"/>
          <w:caps w:val="0"/>
          <w:color w:val="auto"/>
          <w:spacing w:val="0"/>
          <w:sz w:val="32"/>
          <w:szCs w:val="32"/>
          <w:bdr w:val="none" w:color="auto" w:sz="0" w:space="0"/>
        </w:rPr>
        <w:t>（2）专家由专家库产生。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9"/>
        <w:jc w:val="left"/>
        <w:rPr>
          <w:color w:val="auto"/>
        </w:rPr>
      </w:pPr>
      <w:r>
        <w:rPr>
          <w:rFonts w:hint="eastAsia" w:ascii="仿宋" w:hAnsi="仿宋" w:eastAsia="仿宋" w:cs="仿宋"/>
          <w:i w:val="0"/>
          <w:iCs w:val="0"/>
          <w:caps w:val="0"/>
          <w:color w:val="auto"/>
          <w:spacing w:val="0"/>
          <w:sz w:val="32"/>
          <w:szCs w:val="32"/>
          <w:bdr w:val="none" w:color="auto" w:sz="0" w:space="0"/>
        </w:rPr>
        <w:t>（3）专家鉴定意见包含综合评价和定性评分两项内容，定性评分设优秀、良好、合格、不合格4个档次。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9"/>
        <w:jc w:val="left"/>
        <w:rPr>
          <w:color w:val="auto"/>
        </w:rPr>
      </w:pPr>
      <w:r>
        <w:rPr>
          <w:rFonts w:hint="eastAsia" w:ascii="仿宋" w:hAnsi="仿宋" w:eastAsia="仿宋" w:cs="仿宋"/>
          <w:i w:val="0"/>
          <w:iCs w:val="0"/>
          <w:caps w:val="0"/>
          <w:color w:val="auto"/>
          <w:spacing w:val="0"/>
          <w:sz w:val="32"/>
          <w:szCs w:val="32"/>
          <w:bdr w:val="none" w:color="auto" w:sz="0" w:space="0"/>
        </w:rPr>
        <w:t>（4）评委会办事机构，应将鉴定意见表隐去鉴定专家名字和单位名称后，与申报对象的申报材料一并提交专业组和评委会评审。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9"/>
        <w:jc w:val="left"/>
        <w:rPr>
          <w:color w:val="auto"/>
        </w:rPr>
      </w:pPr>
      <w:r>
        <w:rPr>
          <w:rFonts w:hint="eastAsia" w:ascii="仿宋" w:hAnsi="仿宋" w:eastAsia="仿宋" w:cs="仿宋"/>
          <w:i w:val="0"/>
          <w:iCs w:val="0"/>
          <w:caps w:val="0"/>
          <w:color w:val="auto"/>
          <w:spacing w:val="0"/>
          <w:sz w:val="32"/>
          <w:szCs w:val="32"/>
          <w:bdr w:val="none" w:color="auto" w:sz="0" w:space="0"/>
        </w:rPr>
        <w:t>（三）破格人员以及“选优”评审对象必须在评审会召开之前，由同行专家进行相应的理论考核和论文答辩，着重考核其是否确有真才实学，并将考核答辩成绩及评语提交评委会。所学专业与所申报专业不一致的人员是否参加理论考核和论文答辩，由各专业评委会组建部门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9"/>
        <w:jc w:val="left"/>
        <w:rPr>
          <w:color w:val="auto"/>
        </w:rPr>
      </w:pPr>
      <w:r>
        <w:rPr>
          <w:rFonts w:hint="eastAsia" w:ascii="仿宋" w:hAnsi="仿宋" w:eastAsia="仿宋" w:cs="仿宋"/>
          <w:i w:val="0"/>
          <w:iCs w:val="0"/>
          <w:caps w:val="0"/>
          <w:color w:val="auto"/>
          <w:spacing w:val="0"/>
          <w:sz w:val="32"/>
          <w:szCs w:val="32"/>
          <w:bdr w:val="none" w:color="auto" w:sz="0" w:space="0"/>
        </w:rPr>
        <w:t> </w:t>
      </w:r>
      <w:r>
        <w:rPr>
          <w:rFonts w:hint="eastAsia" w:ascii="黑体" w:hAnsi="宋体" w:eastAsia="黑体" w:cs="黑体"/>
          <w:i w:val="0"/>
          <w:iCs w:val="0"/>
          <w:caps w:val="0"/>
          <w:color w:val="auto"/>
          <w:spacing w:val="0"/>
          <w:sz w:val="32"/>
          <w:szCs w:val="32"/>
          <w:bdr w:val="none" w:color="auto" w:sz="0" w:space="0"/>
        </w:rPr>
        <w:t>六、其他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color w:val="auto"/>
        </w:rPr>
      </w:pPr>
      <w:r>
        <w:rPr>
          <w:rFonts w:hint="eastAsia" w:ascii="仿宋" w:hAnsi="仿宋" w:eastAsia="仿宋" w:cs="仿宋"/>
          <w:i w:val="0"/>
          <w:iCs w:val="0"/>
          <w:caps w:val="0"/>
          <w:color w:val="auto"/>
          <w:spacing w:val="0"/>
          <w:sz w:val="32"/>
          <w:szCs w:val="32"/>
          <w:bdr w:val="none" w:color="auto" w:sz="0" w:space="0"/>
        </w:rPr>
        <w:t> （一）申报对象的送审材料，各申报、推荐单位，要严格审查，如实反映情况。对弄虚作假，谎报成果、业绩，伪造学历、资历，代写、抄袭论文等，一经查出，除通报批评外，取消评审资格，已评上的取消其任职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color w:val="auto"/>
        </w:rPr>
      </w:pPr>
      <w:r>
        <w:rPr>
          <w:rFonts w:hint="eastAsia" w:ascii="仿宋" w:hAnsi="仿宋" w:eastAsia="仿宋" w:cs="仿宋"/>
          <w:i w:val="0"/>
          <w:iCs w:val="0"/>
          <w:caps w:val="0"/>
          <w:color w:val="auto"/>
          <w:spacing w:val="0"/>
          <w:sz w:val="32"/>
          <w:szCs w:val="32"/>
          <w:bdr w:val="none" w:color="auto" w:sz="0" w:space="0"/>
        </w:rPr>
        <w:t> （二）本年度评审被否决的，在下一年度评审时，如有补充新的评审材料，可予申报。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color w:val="auto"/>
        </w:rPr>
      </w:pPr>
      <w:r>
        <w:rPr>
          <w:rFonts w:hint="eastAsia" w:ascii="仿宋" w:hAnsi="仿宋" w:eastAsia="仿宋" w:cs="仿宋"/>
          <w:i w:val="0"/>
          <w:iCs w:val="0"/>
          <w:caps w:val="0"/>
          <w:color w:val="auto"/>
          <w:spacing w:val="0"/>
          <w:sz w:val="32"/>
          <w:szCs w:val="32"/>
          <w:bdr w:val="none" w:color="auto" w:sz="0" w:space="0"/>
        </w:rPr>
        <w:t> （三）本意见自2004年1月1日起执行，省工程技术经济专业职改领导小组、省职改办《关于福建省企事业单位工程技术专业技术职务经常化评聘工作的实施意见》（闽经职改【1993】025号）同时废止，过去所发文件凡与上述意见不一致的条款，以本意见为准。本文未载明的，按原有关规定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color w:val="auto"/>
        </w:rPr>
      </w:pPr>
      <w:r>
        <w:rPr>
          <w:rFonts w:hint="eastAsia" w:ascii="仿宋" w:hAnsi="仿宋" w:eastAsia="仿宋" w:cs="仿宋"/>
          <w:i w:val="0"/>
          <w:iCs w:val="0"/>
          <w:caps w:val="0"/>
          <w:color w:val="auto"/>
          <w:spacing w:val="0"/>
          <w:sz w:val="32"/>
          <w:szCs w:val="32"/>
          <w:bdr w:val="none" w:color="auto" w:sz="0" w:space="0"/>
        </w:rPr>
        <w:t> （四）本意见由省经济贸易委员会培训与职称处负责解释。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color w:val="auto"/>
        </w:rPr>
      </w:pPr>
      <w:r>
        <w:rPr>
          <w:rFonts w:hint="eastAsia" w:ascii="仿宋" w:hAnsi="仿宋" w:eastAsia="仿宋" w:cs="仿宋"/>
          <w:i w:val="0"/>
          <w:iCs w:val="0"/>
          <w:caps w:val="0"/>
          <w:color w:val="auto"/>
          <w:spacing w:val="0"/>
          <w:sz w:val="32"/>
          <w:szCs w:val="32"/>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仿宋" w:hAnsi="仿宋" w:eastAsia="仿宋" w:cs="仿宋"/>
          <w:i w:val="0"/>
          <w:iCs w:val="0"/>
          <w:caps w:val="0"/>
          <w:color w:val="auto"/>
          <w:spacing w:val="0"/>
          <w:sz w:val="32"/>
          <w:szCs w:val="32"/>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仿宋" w:hAnsi="仿宋" w:eastAsia="仿宋" w:cs="仿宋"/>
          <w:i w:val="0"/>
          <w:iCs w:val="0"/>
          <w:caps w:val="0"/>
          <w:color w:val="auto"/>
          <w:spacing w:val="0"/>
          <w:sz w:val="32"/>
          <w:szCs w:val="32"/>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仿宋" w:hAnsi="仿宋" w:eastAsia="仿宋" w:cs="仿宋"/>
          <w:i w:val="0"/>
          <w:iCs w:val="0"/>
          <w:caps w:val="0"/>
          <w:color w:val="auto"/>
          <w:spacing w:val="0"/>
          <w:sz w:val="32"/>
          <w:szCs w:val="32"/>
          <w:bdr w:val="none" w:color="auto" w:sz="0" w:space="0"/>
        </w:rPr>
        <w:t>           福建省经济贸易委员会              福建省人事厅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仿宋" w:hAnsi="仿宋" w:eastAsia="仿宋" w:cs="仿宋"/>
          <w:i w:val="0"/>
          <w:iCs w:val="0"/>
          <w:caps w:val="0"/>
          <w:color w:val="auto"/>
          <w:spacing w:val="0"/>
          <w:sz w:val="32"/>
          <w:szCs w:val="32"/>
          <w:bdr w:val="none" w:color="auto" w:sz="0" w:space="0"/>
        </w:rPr>
        <w:t>                                       二OO三年四月十八日</w:t>
      </w:r>
    </w:p>
    <w:p/>
    <w:sectPr>
      <w:pgSz w:w="11906" w:h="16838"/>
      <w:pgMar w:top="1134"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8154C3"/>
    <w:rsid w:val="0A8154C3"/>
    <w:rsid w:val="47781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2021-12-23T00:50:00Z</dcterms:created>
  <dc:creator>Administrator</dc:creator>
  <cp:lastModifiedBy>Administrator</cp:lastModifiedBy>
  <cp:lastPrinted>2021-12-23T01:11:27Z</cp:lastPrinted>
  <dcterms:modified xsi:type="dcterms:W3CDTF">2021-12-23T01:11:52Z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81DC70FC1BD148549F24CED73A68544A</vt:lpwstr>
  </property>
</Properties>
</file>