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楷体" w:hAnsi="楷体" w:eastAsia="楷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44"/>
          <w:szCs w:val="44"/>
        </w:rPr>
        <w:t>莆田市建筑业协会专家委员会</w:t>
      </w:r>
    </w:p>
    <w:p>
      <w:pPr>
        <w:widowControl/>
        <w:jc w:val="center"/>
        <w:rPr>
          <w:rFonts w:hint="eastAsia" w:ascii="楷体" w:hAnsi="楷体" w:eastAsia="楷体" w:cs="宋体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楷体" w:hAnsi="楷体" w:eastAsia="楷体" w:cs="宋体"/>
          <w:b/>
          <w:bCs/>
          <w:color w:val="FF0000"/>
          <w:kern w:val="0"/>
          <w:sz w:val="44"/>
          <w:szCs w:val="44"/>
          <w:lang w:eastAsia="zh-CN"/>
        </w:rPr>
        <w:t>第二届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44"/>
          <w:szCs w:val="44"/>
        </w:rPr>
        <w:t>工程造价专家名单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44"/>
          <w:szCs w:val="44"/>
          <w:lang w:eastAsia="zh-CN"/>
        </w:rPr>
        <w:t>（第一批）</w:t>
      </w:r>
    </w:p>
    <w:tbl>
      <w:tblPr>
        <w:tblStyle w:val="4"/>
        <w:tblW w:w="10254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54"/>
        <w:gridCol w:w="900"/>
        <w:gridCol w:w="4566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学历/专业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姚剑飞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福建省中福工程建设监理有限公司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本科/矿山建筑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郑愫芬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中交上海航道局有限公司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/电气工程及自动化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陈凡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福建巨岸建设工程有限公司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本科/工程造价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林加焰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福建巨岸建设工程有限公司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/建筑工程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蔡燕飞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中建海峡建设发展有限公司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/工程管理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唐福顺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中建长远建设有限公司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/土木工程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杨美雄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莆田市国有资产投资集团有限责任公司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大专/工民建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王文山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福建建发工程咨询有限责任公司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硕士/工商管理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郑碧洪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福建建发工程咨询有限责任公司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本科/化学工程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李亚芬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福建建发工程咨询有限责任公司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本科/土木工程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俞峰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福建华广工程管理有限公司莆田分公司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本科/土木工程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陈俊英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莆田中建建设发展有限公司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本科/工程造价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林峰鑫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凯辉集团（福建）有限公司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本科/土木工程</w:t>
            </w:r>
          </w:p>
        </w:tc>
      </w:tr>
    </w:tbl>
    <w:p>
      <w:pPr>
        <w:jc w:val="center"/>
        <w:rPr>
          <w:rFonts w:hint="eastAsia" w:ascii="楷体" w:hAnsi="楷体" w:eastAsia="楷体" w:cs="宋体"/>
          <w:b/>
          <w:bCs/>
          <w:color w:val="000000"/>
          <w:kern w:val="0"/>
          <w:sz w:val="36"/>
          <w:szCs w:val="36"/>
        </w:rPr>
      </w:pPr>
      <w:r>
        <w:br w:type="page"/>
      </w:r>
      <w:r>
        <w:rPr>
          <w:rFonts w:hint="eastAsia" w:ascii="楷体" w:hAnsi="楷体" w:eastAsia="楷体" w:cs="宋体"/>
          <w:b/>
          <w:bCs/>
          <w:color w:val="000000"/>
          <w:kern w:val="0"/>
          <w:sz w:val="36"/>
          <w:szCs w:val="36"/>
        </w:rPr>
        <w:t>莆田市建筑业协会专家委员会</w:t>
      </w:r>
      <w:bookmarkStart w:id="0" w:name="_GoBack"/>
      <w:bookmarkEnd w:id="0"/>
    </w:p>
    <w:p>
      <w:pPr>
        <w:widowControl/>
        <w:jc w:val="center"/>
        <w:rPr>
          <w:rFonts w:hint="eastAsia" w:ascii="楷体" w:hAnsi="楷体" w:eastAsia="楷体" w:cs="宋体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楷体" w:hAnsi="楷体" w:eastAsia="楷体" w:cs="宋体"/>
          <w:b/>
          <w:bCs/>
          <w:color w:val="FF0000"/>
          <w:kern w:val="0"/>
          <w:sz w:val="36"/>
          <w:szCs w:val="36"/>
          <w:lang w:eastAsia="zh-CN"/>
        </w:rPr>
        <w:t>第二届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36"/>
          <w:szCs w:val="36"/>
        </w:rPr>
        <w:t>造价专业人员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36"/>
          <w:szCs w:val="36"/>
          <w:lang w:eastAsia="zh-CN"/>
        </w:rPr>
        <w:t>（推荐使用）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36"/>
          <w:szCs w:val="36"/>
        </w:rPr>
        <w:t>名单</w:t>
      </w:r>
      <w:r>
        <w:rPr>
          <w:rFonts w:hint="eastAsia" w:ascii="楷体" w:hAnsi="楷体" w:eastAsia="楷体" w:cs="宋体"/>
          <w:b/>
          <w:bCs/>
          <w:color w:val="000000"/>
          <w:kern w:val="0"/>
          <w:sz w:val="36"/>
          <w:szCs w:val="36"/>
          <w:lang w:eastAsia="zh-CN"/>
        </w:rPr>
        <w:t>（第一批）</w:t>
      </w:r>
    </w:p>
    <w:tbl>
      <w:tblPr>
        <w:tblStyle w:val="4"/>
        <w:tblW w:w="10254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54"/>
        <w:gridCol w:w="900"/>
        <w:gridCol w:w="4566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8"/>
                <w:szCs w:val="28"/>
              </w:rPr>
              <w:t>学历/专业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陈莉莉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中建海峡建设发展有限公司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/工程管理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陈涵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中建海峡建设发展有限公司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/土木工程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张李淋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福建建发工程咨询有限责任公司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专科/工程造价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蔡燕萍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福建建发工程咨询有限责任公司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/土木工程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翁帼英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福建建发工程咨询有限责任公司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/土木工程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翁世生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福建建发工程咨询有限责任公司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专科/建筑工程技术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蔡煌平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福建建发工程咨询有限责任公司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本科/交通工程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林忠宝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福建建发工程咨询有限责任公司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本科/土木工程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陈空飞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福建建发工程咨询有限责任公司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专科/土木工程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林丽红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福建建发工程咨询有限责任公司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/工程造价专业方向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欧文君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福建建发工程咨询有限责任公司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专科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/房屋建筑工程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陈清清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福建中融合项目管理有限公司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专科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/工程造价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陈凤娇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福建中融合项目管理有限公司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专科/工程造价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严俊敏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福建中融合项目管理有限公司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专科/道路桥梁工程技术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张萍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福建华广工程管理有限公司莆田分公司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/房屋建筑工程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陈正煜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男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福建华广工程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造价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管理有限公司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本科/土木工程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祁琳琳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福建华广工程管理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大专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/>
              </w:rPr>
              <w:t>翁雪雪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福建恒达盛工程管理有限公司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/交通土建工程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林正宝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福建省华兴源工程管理有限公司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大专/建筑工程技术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蔡志梅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福建省华兴源工程管理有限公司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/工程造价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蔡喜凤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福建省亿达工程咨询有限公司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本科/工程管理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方勇城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5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福建省亿达工程咨询有限公司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本科/土木工程</w:t>
            </w:r>
          </w:p>
        </w:tc>
      </w:tr>
    </w:tbl>
    <w:p/>
    <w:p>
      <w:pPr>
        <w:spacing w:line="600" w:lineRule="auto"/>
      </w:pPr>
    </w:p>
    <w:sectPr>
      <w:pgSz w:w="11906" w:h="16838"/>
      <w:pgMar w:top="2007" w:right="1406" w:bottom="1723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NDc4ZDM4MzM2ZGQ1ZDVjNGY0NGZlOTNiMTZmNTIifQ=="/>
  </w:docVars>
  <w:rsids>
    <w:rsidRoot w:val="003C41B3"/>
    <w:rsid w:val="00003186"/>
    <w:rsid w:val="001E1861"/>
    <w:rsid w:val="003C41B3"/>
    <w:rsid w:val="005B7F98"/>
    <w:rsid w:val="008E06EA"/>
    <w:rsid w:val="05732A55"/>
    <w:rsid w:val="12A944FE"/>
    <w:rsid w:val="18EA3C1A"/>
    <w:rsid w:val="19733AA1"/>
    <w:rsid w:val="25591BD9"/>
    <w:rsid w:val="2A9179A2"/>
    <w:rsid w:val="2ABF2682"/>
    <w:rsid w:val="2B370AEB"/>
    <w:rsid w:val="2BE8167E"/>
    <w:rsid w:val="2DC93A4E"/>
    <w:rsid w:val="31282FAF"/>
    <w:rsid w:val="33C61DB2"/>
    <w:rsid w:val="35AE0805"/>
    <w:rsid w:val="3C7C6ADE"/>
    <w:rsid w:val="40215408"/>
    <w:rsid w:val="448D3384"/>
    <w:rsid w:val="58015DC7"/>
    <w:rsid w:val="586665E3"/>
    <w:rsid w:val="66B76F94"/>
    <w:rsid w:val="6AD659BD"/>
    <w:rsid w:val="6E2E52F7"/>
    <w:rsid w:val="74065848"/>
    <w:rsid w:val="763B7B8D"/>
    <w:rsid w:val="77C04D2E"/>
    <w:rsid w:val="7C04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标题 3 Char"/>
    <w:basedOn w:val="5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8">
    <w:name w:val="日期 Char"/>
    <w:basedOn w:val="5"/>
    <w:link w:val="3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1372</Words>
  <Characters>1429</Characters>
  <Lines>20</Lines>
  <Paragraphs>5</Paragraphs>
  <TotalTime>3</TotalTime>
  <ScaleCrop>false</ScaleCrop>
  <LinksUpToDate>false</LinksUpToDate>
  <CharactersWithSpaces>1494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2019-12-05T03:26:00Z</dcterms:created>
  <dc:creator>微软用户</dc:creator>
  <cp:lastModifiedBy>Administrator</cp:lastModifiedBy>
  <cp:lastPrinted>2022-12-14T08:57:00Z</cp:lastPrinted>
  <dcterms:modified xsi:type="dcterms:W3CDTF">2022-12-14T08:57:05Z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E8FB0EFEE1C942149C182A41DF84BFB9</vt:lpwstr>
  </property>
</Properties>
</file>